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404E27">
      <w:pPr>
        <w:spacing w:after="0" w:line="360" w:lineRule="auto"/>
        <w:rPr>
          <w:b/>
        </w:rPr>
      </w:pPr>
    </w:p>
    <w:p w14:paraId="7676A4F9">
      <w:pPr>
        <w:spacing w:after="0" w:line="360" w:lineRule="auto"/>
        <w:jc w:val="center"/>
        <w:rPr>
          <w:b/>
        </w:rPr>
      </w:pPr>
    </w:p>
    <w:p w14:paraId="32BECBCC">
      <w:pPr>
        <w:spacing w:after="0" w:line="360" w:lineRule="auto"/>
        <w:jc w:val="center"/>
        <w:rPr>
          <w:b/>
        </w:rPr>
      </w:pPr>
      <w:r>
        <w:rPr>
          <w:b/>
        </w:rPr>
        <w:t xml:space="preserve">PROCESO DE GESTIÓN DE FORMACIÓN PROFESIONAL INTEGRAL </w:t>
      </w:r>
    </w:p>
    <w:p w14:paraId="5C9D191D">
      <w:pPr>
        <w:spacing w:after="0" w:line="360" w:lineRule="auto"/>
        <w:jc w:val="center"/>
        <w:rPr>
          <w:b/>
          <w:color w:val="FF0000"/>
        </w:rPr>
      </w:pPr>
      <w:r>
        <w:rPr>
          <w:b/>
        </w:rPr>
        <w:t>FORMATO GUÍA DE APRENDIZAJE</w:t>
      </w:r>
    </w:p>
    <w:p w14:paraId="11D95CBB">
      <w:pPr>
        <w:rPr>
          <w:b/>
          <w:color w:val="000000"/>
        </w:rPr>
      </w:pPr>
    </w:p>
    <w:p w14:paraId="5AC73AB0">
      <w:pPr>
        <w:jc w:val="both"/>
        <w:rPr>
          <w:rFonts w:ascii="Arial" w:hAnsi="Arial" w:eastAsia="Arial" w:cs="Arial"/>
          <w:b/>
          <w:sz w:val="20"/>
          <w:szCs w:val="20"/>
        </w:rPr>
      </w:pPr>
      <w:r>
        <w:rPr>
          <w:rFonts w:ascii="Arial" w:hAnsi="Arial" w:eastAsia="Arial" w:cs="Arial"/>
          <w:b/>
          <w:sz w:val="20"/>
          <w:szCs w:val="20"/>
        </w:rPr>
        <w:t>IDENTIFICACIÓN DE LA GUIA DE APRENDIZAJE</w:t>
      </w:r>
    </w:p>
    <w:p w14:paraId="266FA3AE">
      <w:pPr>
        <w:pStyle w:val="36"/>
        <w:numPr>
          <w:ilvl w:val="0"/>
          <w:numId w:val="1"/>
        </w:numPr>
        <w:autoSpaceDE w:val="0"/>
        <w:autoSpaceDN w:val="0"/>
        <w:adjustRightInd w:val="0"/>
        <w:spacing w:after="0" w:line="240" w:lineRule="auto"/>
        <w:jc w:val="both"/>
        <w:rPr>
          <w:rFonts w:ascii="Arial" w:hAnsi="Arial" w:cs="Arial"/>
          <w:sz w:val="20"/>
          <w:szCs w:val="20"/>
          <w:lang w:eastAsia="es-CO"/>
        </w:rPr>
      </w:pPr>
      <w:r>
        <w:rPr>
          <w:rFonts w:ascii="Arial" w:hAnsi="Arial" w:cs="Arial"/>
          <w:sz w:val="20"/>
          <w:szCs w:val="20"/>
          <w:lang w:eastAsia="es-CO"/>
        </w:rPr>
        <w:t>Denominación del Programa de Formación</w:t>
      </w:r>
      <w:r>
        <w:rPr>
          <w:rFonts w:ascii="Arial" w:hAnsi="Arial" w:cs="Arial"/>
          <w:b/>
          <w:sz w:val="20"/>
          <w:szCs w:val="20"/>
          <w:lang w:eastAsia="es-CO"/>
        </w:rPr>
        <w:t xml:space="preserve">:  </w:t>
      </w:r>
    </w:p>
    <w:p w14:paraId="6F43EA43">
      <w:pPr>
        <w:pStyle w:val="36"/>
        <w:numPr>
          <w:ilvl w:val="0"/>
          <w:numId w:val="1"/>
        </w:numPr>
        <w:autoSpaceDE w:val="0"/>
        <w:autoSpaceDN w:val="0"/>
        <w:adjustRightInd w:val="0"/>
        <w:spacing w:after="0" w:line="240" w:lineRule="auto"/>
        <w:jc w:val="both"/>
        <w:rPr>
          <w:rFonts w:ascii="Arial" w:hAnsi="Arial" w:cs="Arial"/>
          <w:sz w:val="20"/>
          <w:szCs w:val="20"/>
          <w:lang w:eastAsia="es-CO"/>
        </w:rPr>
      </w:pPr>
      <w:bookmarkStart w:id="1" w:name="_GoBack"/>
      <w:bookmarkEnd w:id="1"/>
      <w:r>
        <w:rPr>
          <w:rFonts w:ascii="Arial" w:hAnsi="Arial" w:cs="Arial"/>
          <w:sz w:val="20"/>
          <w:szCs w:val="20"/>
          <w:lang w:eastAsia="es-CO"/>
        </w:rPr>
        <w:t xml:space="preserve">Código del Programa de Formación: </w:t>
      </w:r>
      <w:r>
        <w:rPr>
          <w:rFonts w:hint="default" w:ascii="Arial" w:hAnsi="Arial" w:cs="Arial"/>
          <w:sz w:val="20"/>
          <w:szCs w:val="20"/>
          <w:lang w:val="es-ES" w:eastAsia="es-CO"/>
        </w:rPr>
        <w:t>226245</w:t>
      </w:r>
    </w:p>
    <w:p w14:paraId="1B7EF83D">
      <w:pPr>
        <w:pStyle w:val="36"/>
        <w:numPr>
          <w:ilvl w:val="0"/>
          <w:numId w:val="1"/>
        </w:numPr>
        <w:autoSpaceDE w:val="0"/>
        <w:autoSpaceDN w:val="0"/>
        <w:adjustRightInd w:val="0"/>
        <w:spacing w:after="0" w:line="240" w:lineRule="auto"/>
        <w:jc w:val="both"/>
        <w:rPr>
          <w:rFonts w:ascii="Arial" w:hAnsi="Arial" w:cs="Arial"/>
          <w:b/>
          <w:sz w:val="20"/>
          <w:szCs w:val="20"/>
          <w:lang w:eastAsia="es-CO"/>
        </w:rPr>
      </w:pPr>
      <w:r>
        <w:rPr>
          <w:rFonts w:ascii="Arial" w:hAnsi="Arial" w:cs="Arial"/>
          <w:sz w:val="20"/>
          <w:szCs w:val="20"/>
          <w:lang w:eastAsia="es-CO"/>
        </w:rPr>
        <w:t xml:space="preserve">Nombre del Proyecto: </w:t>
      </w:r>
    </w:p>
    <w:p w14:paraId="71060536">
      <w:pPr>
        <w:pStyle w:val="36"/>
        <w:numPr>
          <w:ilvl w:val="0"/>
          <w:numId w:val="1"/>
        </w:numPr>
        <w:autoSpaceDE w:val="0"/>
        <w:autoSpaceDN w:val="0"/>
        <w:adjustRightInd w:val="0"/>
        <w:spacing w:after="0" w:line="240" w:lineRule="auto"/>
        <w:jc w:val="both"/>
        <w:rPr>
          <w:rFonts w:ascii="Arial" w:hAnsi="Arial" w:cs="Arial"/>
          <w:sz w:val="20"/>
          <w:szCs w:val="20"/>
          <w:lang w:eastAsia="es-CO"/>
        </w:rPr>
      </w:pPr>
      <w:r>
        <w:rPr>
          <w:rFonts w:ascii="Arial" w:hAnsi="Arial" w:cs="Arial"/>
          <w:sz w:val="20"/>
          <w:szCs w:val="20"/>
          <w:lang w:eastAsia="es-CO"/>
        </w:rPr>
        <w:t xml:space="preserve">Fase del Proyecto: </w:t>
      </w:r>
    </w:p>
    <w:p w14:paraId="0F02ECA5">
      <w:pPr>
        <w:pStyle w:val="36"/>
        <w:numPr>
          <w:ilvl w:val="0"/>
          <w:numId w:val="1"/>
        </w:numPr>
        <w:autoSpaceDE w:val="0"/>
        <w:autoSpaceDN w:val="0"/>
        <w:adjustRightInd w:val="0"/>
        <w:spacing w:after="0" w:line="240" w:lineRule="auto"/>
        <w:jc w:val="both"/>
        <w:rPr>
          <w:rFonts w:ascii="Arial" w:hAnsi="Arial" w:cs="Arial"/>
          <w:sz w:val="20"/>
          <w:szCs w:val="20"/>
          <w:lang w:eastAsia="es-CO"/>
        </w:rPr>
      </w:pPr>
      <w:r>
        <w:rPr>
          <w:rFonts w:ascii="Arial" w:hAnsi="Arial" w:cs="Arial"/>
          <w:sz w:val="20"/>
          <w:szCs w:val="20"/>
          <w:lang w:eastAsia="es-CO"/>
        </w:rPr>
        <w:t xml:space="preserve">Actividad de Proyecto: </w:t>
      </w:r>
    </w:p>
    <w:p w14:paraId="5564D159">
      <w:pPr>
        <w:numPr>
          <w:ilvl w:val="0"/>
          <w:numId w:val="2"/>
        </w:num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Competencia</w:t>
      </w:r>
    </w:p>
    <w:p w14:paraId="0BBB3BED">
      <w:pPr>
        <w:numPr>
          <w:ilvl w:val="0"/>
          <w:numId w:val="2"/>
        </w:num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 Resultados de Aprendizaje:</w:t>
      </w:r>
    </w:p>
    <w:p w14:paraId="194A281D">
      <w:pPr>
        <w:numPr>
          <w:ilvl w:val="0"/>
          <w:numId w:val="2"/>
        </w:numPr>
        <w:pBdr>
          <w:top w:val="none" w:color="auto" w:sz="0" w:space="0"/>
          <w:left w:val="none" w:color="auto" w:sz="0" w:space="0"/>
          <w:bottom w:val="none" w:color="auto" w:sz="0" w:space="0"/>
          <w:right w:val="none" w:color="auto" w:sz="0" w:space="0"/>
          <w:between w:val="none" w:color="auto" w:sz="0" w:space="0"/>
        </w:pBdr>
        <w:jc w:val="both"/>
        <w:rPr>
          <w:rFonts w:ascii="Arial" w:hAnsi="Arial" w:eastAsia="Arial" w:cs="Arial"/>
          <w:color w:val="000000"/>
          <w:sz w:val="20"/>
          <w:szCs w:val="20"/>
        </w:rPr>
      </w:pPr>
      <w:r>
        <w:rPr>
          <w:rFonts w:ascii="Arial" w:hAnsi="Arial" w:eastAsia="Arial" w:cs="Arial"/>
          <w:color w:val="000000"/>
          <w:sz w:val="20"/>
          <w:szCs w:val="20"/>
        </w:rPr>
        <w:t xml:space="preserve">Duración de la Guía:  </w:t>
      </w:r>
      <w:r>
        <w:rPr>
          <w:rFonts w:ascii="Arial" w:hAnsi="Arial" w:eastAsia="Arial" w:cs="Arial"/>
          <w:b/>
          <w:color w:val="000000"/>
          <w:sz w:val="20"/>
          <w:szCs w:val="20"/>
        </w:rPr>
        <w:t>4</w:t>
      </w:r>
      <w:r>
        <w:rPr>
          <w:rFonts w:hint="default" w:ascii="Arial" w:hAnsi="Arial" w:eastAsia="Arial" w:cs="Arial"/>
          <w:b/>
          <w:color w:val="000000"/>
          <w:sz w:val="20"/>
          <w:szCs w:val="20"/>
          <w:lang w:val="es-ES"/>
        </w:rPr>
        <w:t>8</w:t>
      </w:r>
      <w:r>
        <w:rPr>
          <w:rFonts w:ascii="Arial" w:hAnsi="Arial" w:eastAsia="Arial" w:cs="Arial"/>
          <w:b/>
          <w:color w:val="000000"/>
          <w:sz w:val="20"/>
          <w:szCs w:val="20"/>
        </w:rPr>
        <w:t xml:space="preserve"> Horas</w:t>
      </w:r>
    </w:p>
    <w:p w14:paraId="4CF18E2B">
      <w:pPr>
        <w:jc w:val="both"/>
        <w:rPr>
          <w:rFonts w:ascii="Arial" w:hAnsi="Arial" w:eastAsia="Arial" w:cs="Arial"/>
          <w:sz w:val="20"/>
          <w:szCs w:val="20"/>
        </w:rPr>
      </w:pPr>
    </w:p>
    <w:p w14:paraId="69E7D2D9">
      <w:pPr>
        <w:tabs>
          <w:tab w:val="left" w:pos="4320"/>
          <w:tab w:val="left" w:pos="4485"/>
          <w:tab w:val="left" w:pos="5445"/>
        </w:tabs>
        <w:jc w:val="both"/>
        <w:rPr>
          <w:rFonts w:ascii="Arial" w:hAnsi="Arial" w:eastAsia="Arial" w:cs="Arial"/>
          <w:b/>
          <w:sz w:val="20"/>
          <w:szCs w:val="20"/>
        </w:rPr>
      </w:pPr>
      <w:r>
        <w:rPr>
          <w:rFonts w:ascii="Arial" w:hAnsi="Arial" w:eastAsia="Arial" w:cs="Arial"/>
          <w:b/>
          <w:sz w:val="20"/>
          <w:szCs w:val="20"/>
        </w:rPr>
        <w:t>2. PRESENTACIÓN</w:t>
      </w:r>
    </w:p>
    <w:p w14:paraId="7D90B6C1">
      <w:pPr>
        <w:tabs>
          <w:tab w:val="left" w:pos="4320"/>
          <w:tab w:val="left" w:pos="4485"/>
          <w:tab w:val="left" w:pos="5445"/>
        </w:tabs>
        <w:jc w:val="both"/>
        <w:rPr>
          <w:rFonts w:ascii="Arial" w:hAnsi="Arial" w:eastAsia="Arial" w:cs="Arial"/>
          <w:i/>
          <w:sz w:val="20"/>
          <w:szCs w:val="20"/>
        </w:rPr>
      </w:pPr>
    </w:p>
    <w:p w14:paraId="33C007D8">
      <w:pPr>
        <w:widowControl w:val="0"/>
        <w:spacing w:before="177" w:after="0"/>
        <w:ind w:left="716" w:right="732"/>
        <w:jc w:val="both"/>
        <w:rPr>
          <w:rFonts w:ascii="Arial" w:hAnsi="Arial" w:eastAsia="Arial" w:cs="Arial"/>
          <w:sz w:val="20"/>
          <w:szCs w:val="20"/>
        </w:rPr>
      </w:pPr>
      <w:r>
        <w:rPr>
          <w:rFonts w:ascii="Arial" w:hAnsi="Arial" w:eastAsia="Arial" w:cs="Arial"/>
          <w:sz w:val="20"/>
          <w:szCs w:val="20"/>
        </w:rPr>
        <w:t>La comunicación es una dimensión del ser humano necesaria para poder interrelacionarnos con el entorno. Es a partir de ella que logramos entender el mundo, sus sistemas de organización y nuestra propia condición humana. En el ámbito laboral, la comunicación se constituye en una herramienta transversal eficaz que favorece el logro de los objetivos de la organización, determina su clima laboral, así como la solidez de la misma.</w:t>
      </w:r>
    </w:p>
    <w:p w14:paraId="68F9BB83">
      <w:pPr>
        <w:widowControl w:val="0"/>
        <w:spacing w:before="4" w:after="0"/>
        <w:rPr>
          <w:rFonts w:ascii="Arial" w:hAnsi="Arial" w:eastAsia="Arial" w:cs="Arial"/>
          <w:sz w:val="20"/>
          <w:szCs w:val="20"/>
        </w:rPr>
      </w:pPr>
    </w:p>
    <w:p w14:paraId="4F9B8CD2">
      <w:pPr>
        <w:widowControl w:val="0"/>
        <w:spacing w:after="0"/>
        <w:ind w:left="716" w:right="725"/>
        <w:jc w:val="both"/>
        <w:rPr>
          <w:rFonts w:ascii="Arial" w:hAnsi="Arial" w:eastAsia="Arial" w:cs="Arial"/>
          <w:sz w:val="20"/>
          <w:szCs w:val="20"/>
        </w:rPr>
      </w:pPr>
      <w:r>
        <w:rPr>
          <w:rFonts w:ascii="Arial" w:hAnsi="Arial" w:eastAsia="Arial" w:cs="Arial"/>
          <w:sz w:val="20"/>
          <w:szCs w:val="20"/>
        </w:rPr>
        <w:t>Esta guía se ha elaborado con el fin de orientar de manera activa al aprendiz a partir de procesos formativos que fortalezcan las competencias comunicativas del futuro egresado. En este sentido, es de gran importancia señalar que los aprendizajes deben tener verdadero significado para la vida y esto no sería posible si el conocimiento es considerado de forma aislada a las situaciones contextuales y si no existe motivación intrínseca del aprendiz por su aprendizaje, tanto autónomo como colaborativo. Por consiguiente, esta guía busca articular la formación de competencias comunicativas con nuestros contextos, especialmente, con el programa académico que cursa el aprendiz desde un enfoque constructivista que potencialice el trabajo en equipo y la formación integral del individuo.</w:t>
      </w:r>
    </w:p>
    <w:p w14:paraId="1D763446">
      <w:pPr>
        <w:widowControl w:val="0"/>
        <w:spacing w:after="0"/>
        <w:ind w:left="716" w:right="725"/>
        <w:jc w:val="both"/>
        <w:rPr>
          <w:rFonts w:ascii="Arial" w:hAnsi="Arial" w:eastAsia="Arial" w:cs="Arial"/>
          <w:sz w:val="20"/>
          <w:szCs w:val="20"/>
        </w:rPr>
      </w:pPr>
    </w:p>
    <w:p w14:paraId="5AC02F0E">
      <w:pPr>
        <w:widowControl w:val="0"/>
        <w:spacing w:after="0"/>
        <w:ind w:right="725"/>
        <w:jc w:val="both"/>
        <w:rPr>
          <w:rFonts w:ascii="Arial" w:hAnsi="Arial" w:eastAsia="Arial" w:cs="Arial"/>
          <w:sz w:val="20"/>
          <w:szCs w:val="20"/>
        </w:rPr>
      </w:pPr>
    </w:p>
    <w:p w14:paraId="19DA0CD2">
      <w:pPr>
        <w:widowControl w:val="0"/>
        <w:spacing w:after="0"/>
        <w:ind w:right="725"/>
        <w:jc w:val="both"/>
        <w:rPr>
          <w:rFonts w:ascii="Arial" w:hAnsi="Arial" w:eastAsia="Arial" w:cs="Arial"/>
          <w:sz w:val="20"/>
          <w:szCs w:val="20"/>
        </w:rPr>
      </w:pPr>
    </w:p>
    <w:p w14:paraId="5D2A9ADF">
      <w:pPr>
        <w:tabs>
          <w:tab w:val="left" w:pos="4320"/>
          <w:tab w:val="left" w:pos="4485"/>
          <w:tab w:val="left" w:pos="5445"/>
        </w:tabs>
        <w:spacing w:line="240" w:lineRule="auto"/>
        <w:jc w:val="both"/>
        <w:rPr>
          <w:rFonts w:ascii="Arial" w:hAnsi="Arial" w:eastAsia="Arial" w:cs="Arial"/>
          <w:i/>
          <w:sz w:val="20"/>
          <w:szCs w:val="20"/>
        </w:rPr>
      </w:pPr>
    </w:p>
    <w:p w14:paraId="46843AE6">
      <w:pPr>
        <w:tabs>
          <w:tab w:val="left" w:pos="4320"/>
          <w:tab w:val="left" w:pos="4485"/>
          <w:tab w:val="left" w:pos="5445"/>
        </w:tabs>
        <w:spacing w:line="240" w:lineRule="auto"/>
        <w:jc w:val="both"/>
        <w:rPr>
          <w:rFonts w:ascii="Arial" w:hAnsi="Arial" w:eastAsia="Arial" w:cs="Arial"/>
          <w:i/>
          <w:sz w:val="20"/>
          <w:szCs w:val="20"/>
        </w:rPr>
      </w:pPr>
    </w:p>
    <w:p w14:paraId="59D453E2">
      <w:pPr>
        <w:tabs>
          <w:tab w:val="left" w:pos="4320"/>
          <w:tab w:val="left" w:pos="4485"/>
          <w:tab w:val="left" w:pos="5445"/>
        </w:tabs>
        <w:spacing w:line="240" w:lineRule="auto"/>
        <w:jc w:val="both"/>
        <w:rPr>
          <w:rFonts w:ascii="Arial" w:hAnsi="Arial" w:eastAsia="Arial" w:cs="Arial"/>
          <w:i/>
          <w:sz w:val="20"/>
          <w:szCs w:val="20"/>
        </w:rPr>
      </w:pPr>
    </w:p>
    <w:p w14:paraId="41A2E622">
      <w:pPr>
        <w:tabs>
          <w:tab w:val="left" w:pos="4320"/>
          <w:tab w:val="left" w:pos="4485"/>
          <w:tab w:val="left" w:pos="5445"/>
        </w:tabs>
        <w:jc w:val="both"/>
        <w:rPr>
          <w:rFonts w:ascii="Arial" w:hAnsi="Arial" w:eastAsia="Arial" w:cs="Arial"/>
          <w:b/>
          <w:sz w:val="20"/>
          <w:szCs w:val="20"/>
        </w:rPr>
      </w:pPr>
      <w:r>
        <w:rPr>
          <w:rFonts w:ascii="Arial" w:hAnsi="Arial" w:eastAsia="Arial" w:cs="Arial"/>
          <w:b/>
          <w:sz w:val="20"/>
          <w:szCs w:val="20"/>
        </w:rPr>
        <w:t>3.  FORMULACIÓN DE LAS ACTIVIDADES DE APRENDIZAJE</w:t>
      </w:r>
    </w:p>
    <w:p w14:paraId="216388CF">
      <w:pPr>
        <w:tabs>
          <w:tab w:val="left" w:pos="4320"/>
          <w:tab w:val="left" w:pos="4485"/>
          <w:tab w:val="left" w:pos="5445"/>
        </w:tabs>
        <w:spacing w:after="0" w:line="240" w:lineRule="auto"/>
        <w:jc w:val="both"/>
        <w:rPr>
          <w:rFonts w:ascii="Arial" w:hAnsi="Arial" w:eastAsia="Arial" w:cs="Arial"/>
          <w:b/>
          <w:sz w:val="20"/>
          <w:szCs w:val="20"/>
        </w:rPr>
      </w:pPr>
      <w:r>
        <w:rPr>
          <w:rFonts w:ascii="Arial" w:hAnsi="Arial" w:eastAsia="Arial" w:cs="Arial"/>
          <w:b/>
          <w:sz w:val="20"/>
          <w:szCs w:val="20"/>
        </w:rPr>
        <w:t>3.1 ACTIVIDADES DE REFLEXIÓN INICIAL</w:t>
      </w:r>
    </w:p>
    <w:p w14:paraId="02843A9B">
      <w:pPr>
        <w:tabs>
          <w:tab w:val="left" w:pos="4320"/>
          <w:tab w:val="left" w:pos="4485"/>
          <w:tab w:val="left" w:pos="5445"/>
        </w:tabs>
        <w:spacing w:after="0" w:line="240" w:lineRule="auto"/>
        <w:jc w:val="both"/>
        <w:rPr>
          <w:rFonts w:ascii="Arial" w:hAnsi="Arial" w:eastAsia="Arial" w:cs="Arial"/>
          <w:b/>
          <w:sz w:val="20"/>
          <w:szCs w:val="20"/>
        </w:rPr>
      </w:pPr>
    </w:p>
    <w:p w14:paraId="25C8F1C6">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Aprendiz, para iniciar el proceso formativo se realiza una actividad distinta para cada una de las siguientes habilidades comunicativas: lectura, escritura y oralidad. Esto con el fin de identificar los conocimientos necesarios para el aprendizaje. Todas las actividades se realizan en equipos de 4 o 5 personas.</w:t>
      </w:r>
    </w:p>
    <w:p w14:paraId="28F00BE1">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Habilidad: escritura</w:t>
      </w:r>
    </w:p>
    <w:p w14:paraId="1C048424">
      <w:pPr>
        <w:spacing w:after="160" w:line="240" w:lineRule="auto"/>
        <w:rPr>
          <w:rFonts w:ascii="Arial" w:hAnsi="Arial" w:eastAsia="Arial" w:cs="Arial"/>
          <w:sz w:val="20"/>
          <w:szCs w:val="20"/>
        </w:rPr>
      </w:pPr>
      <w:r>
        <w:rPr>
          <w:rFonts w:ascii="Arial" w:hAnsi="Arial" w:eastAsia="Arial" w:cs="Arial"/>
          <w:color w:val="000000"/>
          <w:sz w:val="20"/>
          <w:szCs w:val="20"/>
        </w:rPr>
        <w:t xml:space="preserve">Aplicación del </w:t>
      </w:r>
      <w:r>
        <w:rPr>
          <w:rFonts w:ascii="Arial" w:hAnsi="Arial" w:eastAsia="Arial" w:cs="Arial"/>
          <w:sz w:val="20"/>
          <w:szCs w:val="20"/>
        </w:rPr>
        <w:t>Test</w:t>
      </w:r>
      <w:r>
        <w:rPr>
          <w:rFonts w:ascii="Arial" w:hAnsi="Arial" w:eastAsia="Arial" w:cs="Arial"/>
          <w:color w:val="000000"/>
          <w:sz w:val="20"/>
          <w:szCs w:val="20"/>
        </w:rPr>
        <w:t xml:space="preserve"> diagnóstico sobre grado de actitud frente a la composición escrita. Posteriormente se habla sobre los resultados y lo que indican.</w:t>
      </w:r>
    </w:p>
    <w:p w14:paraId="744E24E7">
      <w:pPr>
        <w:spacing w:after="160" w:line="240" w:lineRule="auto"/>
        <w:rPr>
          <w:rFonts w:ascii="Times New Roman" w:hAnsi="Times New Roman" w:eastAsia="Times New Roman" w:cs="Times New Roman"/>
          <w:sz w:val="24"/>
          <w:szCs w:val="24"/>
        </w:rPr>
      </w:pPr>
      <w:r>
        <w:rPr>
          <w:rFonts w:ascii="Arial" w:hAnsi="Arial" w:eastAsia="Arial" w:cs="Arial"/>
          <w:color w:val="000000"/>
          <w:sz w:val="20"/>
          <w:szCs w:val="20"/>
        </w:rPr>
        <w:t>Aplicar cuestionario según enlace.</w:t>
      </w:r>
    </w:p>
    <w:p w14:paraId="74EAAB39">
      <w:pPr>
        <w:tabs>
          <w:tab w:val="left" w:pos="4320"/>
          <w:tab w:val="left" w:pos="4485"/>
          <w:tab w:val="left" w:pos="5445"/>
        </w:tabs>
        <w:spacing w:after="0" w:line="240" w:lineRule="auto"/>
        <w:jc w:val="both"/>
        <w:rPr>
          <w:rFonts w:ascii="Arial" w:hAnsi="Arial" w:eastAsia="Arial" w:cs="Arial"/>
          <w:sz w:val="20"/>
          <w:szCs w:val="20"/>
        </w:rPr>
      </w:pPr>
    </w:p>
    <w:p w14:paraId="69B7ACE7">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Habilidad: lectura - Test de lectura crítica a partir de un texto</w:t>
      </w:r>
    </w:p>
    <w:p w14:paraId="46711C38">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En consenso responde las preguntas de acuerdo al texto, materiales de apoyo almacenados en la plataforma</w:t>
      </w:r>
      <w:r>
        <w:rPr>
          <w:rFonts w:ascii="Arial" w:hAnsi="Arial" w:eastAsia="Arial" w:cs="Arial"/>
          <w:b/>
          <w:sz w:val="20"/>
          <w:szCs w:val="20"/>
        </w:rPr>
        <w:t>.</w:t>
      </w:r>
      <w:r>
        <w:rPr>
          <w:rFonts w:ascii="Arial" w:hAnsi="Arial" w:eastAsia="Arial" w:cs="Arial"/>
          <w:b/>
          <w:sz w:val="20"/>
          <w:szCs w:val="20"/>
        </w:rPr>
        <w:tab/>
      </w:r>
    </w:p>
    <w:p w14:paraId="7C54654F">
      <w:pPr>
        <w:tabs>
          <w:tab w:val="left" w:pos="4320"/>
          <w:tab w:val="left" w:pos="4485"/>
          <w:tab w:val="left" w:pos="5445"/>
        </w:tabs>
        <w:spacing w:after="0" w:line="240" w:lineRule="auto"/>
        <w:jc w:val="both"/>
        <w:rPr>
          <w:rFonts w:ascii="Arial" w:hAnsi="Arial" w:eastAsia="Arial" w:cs="Arial"/>
          <w:b/>
          <w:sz w:val="20"/>
          <w:szCs w:val="20"/>
        </w:rPr>
      </w:pPr>
    </w:p>
    <w:p w14:paraId="4CBF8727">
      <w:pPr>
        <w:tabs>
          <w:tab w:val="left" w:pos="4320"/>
          <w:tab w:val="left" w:pos="4485"/>
          <w:tab w:val="left" w:pos="5445"/>
        </w:tabs>
        <w:spacing w:after="0" w:line="240" w:lineRule="auto"/>
        <w:jc w:val="both"/>
        <w:rPr>
          <w:rFonts w:ascii="Arial" w:hAnsi="Arial" w:eastAsia="Arial" w:cs="Arial"/>
          <w:b/>
          <w:sz w:val="20"/>
          <w:szCs w:val="20"/>
        </w:rPr>
      </w:pPr>
      <w:r>
        <w:rPr>
          <w:lang w:val="es-ES" w:eastAsia="es-ES"/>
        </w:rPr>
        <w:drawing>
          <wp:anchor distT="0" distB="0" distL="0" distR="0" simplePos="0" relativeHeight="251659264" behindDoc="0" locked="0" layoutInCell="1" allowOverlap="1">
            <wp:simplePos x="0" y="0"/>
            <wp:positionH relativeFrom="column">
              <wp:posOffset>2291715</wp:posOffset>
            </wp:positionH>
            <wp:positionV relativeFrom="paragraph">
              <wp:posOffset>108585</wp:posOffset>
            </wp:positionV>
            <wp:extent cx="2635885" cy="1948815"/>
            <wp:effectExtent l="0" t="0" r="0" b="0"/>
            <wp:wrapNone/>
            <wp:docPr id="23" name="image8.jpg"/>
            <wp:cNvGraphicFramePr/>
            <a:graphic xmlns:a="http://schemas.openxmlformats.org/drawingml/2006/main">
              <a:graphicData uri="http://schemas.openxmlformats.org/drawingml/2006/picture">
                <pic:pic xmlns:pic="http://schemas.openxmlformats.org/drawingml/2006/picture">
                  <pic:nvPicPr>
                    <pic:cNvPr id="23" name="image8.jpg"/>
                    <pic:cNvPicPr preferRelativeResize="0"/>
                  </pic:nvPicPr>
                  <pic:blipFill>
                    <a:blip r:embed="rId9"/>
                    <a:srcRect/>
                    <a:stretch>
                      <a:fillRect/>
                    </a:stretch>
                  </pic:blipFill>
                  <pic:spPr>
                    <a:xfrm>
                      <a:off x="0" y="0"/>
                      <a:ext cx="2635667" cy="1949116"/>
                    </a:xfrm>
                    <a:prstGeom prst="rect">
                      <a:avLst/>
                    </a:prstGeom>
                  </pic:spPr>
                </pic:pic>
              </a:graphicData>
            </a:graphic>
          </wp:anchor>
        </w:drawing>
      </w:r>
    </w:p>
    <w:p w14:paraId="6AB0BBF5">
      <w:pPr>
        <w:tabs>
          <w:tab w:val="left" w:pos="4320"/>
          <w:tab w:val="left" w:pos="4485"/>
          <w:tab w:val="left" w:pos="5445"/>
        </w:tabs>
        <w:spacing w:after="0" w:line="240" w:lineRule="auto"/>
        <w:jc w:val="both"/>
        <w:rPr>
          <w:rFonts w:ascii="Arial" w:hAnsi="Arial" w:eastAsia="Arial" w:cs="Arial"/>
          <w:b/>
          <w:sz w:val="20"/>
          <w:szCs w:val="20"/>
        </w:rPr>
      </w:pPr>
    </w:p>
    <w:p w14:paraId="19278936">
      <w:pPr>
        <w:tabs>
          <w:tab w:val="left" w:pos="4320"/>
          <w:tab w:val="left" w:pos="4485"/>
          <w:tab w:val="left" w:pos="5445"/>
        </w:tabs>
        <w:spacing w:after="0" w:line="240" w:lineRule="auto"/>
        <w:jc w:val="both"/>
        <w:rPr>
          <w:rFonts w:ascii="Arial" w:hAnsi="Arial" w:eastAsia="Arial" w:cs="Arial"/>
          <w:b/>
          <w:sz w:val="20"/>
          <w:szCs w:val="20"/>
        </w:rPr>
      </w:pPr>
    </w:p>
    <w:p w14:paraId="1CC7A2FA">
      <w:pPr>
        <w:tabs>
          <w:tab w:val="left" w:pos="4320"/>
          <w:tab w:val="left" w:pos="4485"/>
          <w:tab w:val="left" w:pos="5445"/>
        </w:tabs>
        <w:spacing w:after="0" w:line="240" w:lineRule="auto"/>
        <w:jc w:val="both"/>
        <w:rPr>
          <w:rFonts w:ascii="Arial" w:hAnsi="Arial" w:eastAsia="Arial" w:cs="Arial"/>
          <w:b/>
          <w:sz w:val="20"/>
          <w:szCs w:val="20"/>
        </w:rPr>
      </w:pPr>
    </w:p>
    <w:p w14:paraId="31C419CD">
      <w:pPr>
        <w:tabs>
          <w:tab w:val="left" w:pos="4320"/>
          <w:tab w:val="left" w:pos="4485"/>
          <w:tab w:val="left" w:pos="5445"/>
        </w:tabs>
        <w:spacing w:after="0" w:line="240" w:lineRule="auto"/>
        <w:jc w:val="both"/>
        <w:rPr>
          <w:rFonts w:ascii="Arial" w:hAnsi="Arial" w:eastAsia="Arial" w:cs="Arial"/>
          <w:b/>
          <w:sz w:val="20"/>
          <w:szCs w:val="20"/>
        </w:rPr>
      </w:pPr>
    </w:p>
    <w:p w14:paraId="4B1EA42A">
      <w:pPr>
        <w:tabs>
          <w:tab w:val="left" w:pos="4320"/>
          <w:tab w:val="left" w:pos="4485"/>
          <w:tab w:val="left" w:pos="5445"/>
        </w:tabs>
        <w:spacing w:after="0" w:line="240" w:lineRule="auto"/>
        <w:jc w:val="both"/>
        <w:rPr>
          <w:rFonts w:ascii="Arial" w:hAnsi="Arial" w:eastAsia="Arial" w:cs="Arial"/>
          <w:b/>
          <w:sz w:val="20"/>
          <w:szCs w:val="20"/>
        </w:rPr>
      </w:pPr>
    </w:p>
    <w:p w14:paraId="718CBF2A">
      <w:pPr>
        <w:tabs>
          <w:tab w:val="left" w:pos="4320"/>
          <w:tab w:val="left" w:pos="4485"/>
          <w:tab w:val="left" w:pos="5445"/>
        </w:tabs>
        <w:spacing w:after="0" w:line="240" w:lineRule="auto"/>
        <w:jc w:val="both"/>
        <w:rPr>
          <w:rFonts w:ascii="Arial" w:hAnsi="Arial" w:eastAsia="Arial" w:cs="Arial"/>
          <w:b/>
          <w:sz w:val="20"/>
          <w:szCs w:val="20"/>
        </w:rPr>
      </w:pPr>
    </w:p>
    <w:p w14:paraId="3F8E9B47">
      <w:pPr>
        <w:tabs>
          <w:tab w:val="left" w:pos="4320"/>
          <w:tab w:val="left" w:pos="4485"/>
          <w:tab w:val="left" w:pos="5445"/>
        </w:tabs>
        <w:spacing w:after="0" w:line="240" w:lineRule="auto"/>
        <w:jc w:val="both"/>
        <w:rPr>
          <w:rFonts w:ascii="Arial" w:hAnsi="Arial" w:eastAsia="Arial" w:cs="Arial"/>
          <w:b/>
          <w:sz w:val="20"/>
          <w:szCs w:val="20"/>
        </w:rPr>
      </w:pPr>
    </w:p>
    <w:p w14:paraId="5CE7D7B8">
      <w:pPr>
        <w:tabs>
          <w:tab w:val="left" w:pos="4320"/>
          <w:tab w:val="left" w:pos="4485"/>
          <w:tab w:val="left" w:pos="5445"/>
        </w:tabs>
        <w:spacing w:after="0" w:line="240" w:lineRule="auto"/>
        <w:jc w:val="both"/>
        <w:rPr>
          <w:rFonts w:ascii="Arial" w:hAnsi="Arial" w:eastAsia="Arial" w:cs="Arial"/>
          <w:b/>
          <w:sz w:val="20"/>
          <w:szCs w:val="20"/>
        </w:rPr>
      </w:pPr>
    </w:p>
    <w:p w14:paraId="454BA162">
      <w:pPr>
        <w:tabs>
          <w:tab w:val="left" w:pos="4320"/>
          <w:tab w:val="left" w:pos="4485"/>
          <w:tab w:val="left" w:pos="5445"/>
        </w:tabs>
        <w:spacing w:after="0" w:line="240" w:lineRule="auto"/>
        <w:jc w:val="both"/>
        <w:rPr>
          <w:rFonts w:ascii="Arial" w:hAnsi="Arial" w:eastAsia="Arial" w:cs="Arial"/>
          <w:b/>
          <w:sz w:val="20"/>
          <w:szCs w:val="20"/>
        </w:rPr>
      </w:pPr>
    </w:p>
    <w:p w14:paraId="017B09E4">
      <w:pPr>
        <w:tabs>
          <w:tab w:val="left" w:pos="4320"/>
          <w:tab w:val="left" w:pos="4485"/>
          <w:tab w:val="left" w:pos="5445"/>
        </w:tabs>
        <w:spacing w:after="0" w:line="240" w:lineRule="auto"/>
        <w:jc w:val="both"/>
        <w:rPr>
          <w:rFonts w:ascii="Arial" w:hAnsi="Arial" w:eastAsia="Arial" w:cs="Arial"/>
          <w:b/>
          <w:sz w:val="20"/>
          <w:szCs w:val="20"/>
        </w:rPr>
      </w:pPr>
    </w:p>
    <w:p w14:paraId="683728C6">
      <w:pPr>
        <w:tabs>
          <w:tab w:val="left" w:pos="4320"/>
          <w:tab w:val="left" w:pos="4485"/>
          <w:tab w:val="left" w:pos="5445"/>
        </w:tabs>
        <w:spacing w:after="0" w:line="240" w:lineRule="auto"/>
        <w:jc w:val="both"/>
        <w:rPr>
          <w:rFonts w:ascii="Arial" w:hAnsi="Arial" w:eastAsia="Arial" w:cs="Arial"/>
          <w:b/>
          <w:sz w:val="20"/>
          <w:szCs w:val="20"/>
        </w:rPr>
      </w:pPr>
    </w:p>
    <w:p w14:paraId="27240F92">
      <w:pPr>
        <w:tabs>
          <w:tab w:val="left" w:pos="4320"/>
          <w:tab w:val="left" w:pos="4485"/>
          <w:tab w:val="left" w:pos="5445"/>
        </w:tabs>
        <w:spacing w:after="0" w:line="240" w:lineRule="auto"/>
        <w:jc w:val="both"/>
        <w:rPr>
          <w:rFonts w:ascii="Arial" w:hAnsi="Arial" w:eastAsia="Arial" w:cs="Arial"/>
          <w:b/>
          <w:sz w:val="20"/>
          <w:szCs w:val="20"/>
        </w:rPr>
      </w:pPr>
    </w:p>
    <w:p w14:paraId="2D76189A">
      <w:pPr>
        <w:tabs>
          <w:tab w:val="left" w:pos="4320"/>
          <w:tab w:val="left" w:pos="4485"/>
          <w:tab w:val="left" w:pos="5445"/>
        </w:tabs>
        <w:spacing w:after="0" w:line="240" w:lineRule="auto"/>
        <w:jc w:val="both"/>
        <w:rPr>
          <w:rFonts w:ascii="Arial" w:hAnsi="Arial" w:eastAsia="Arial" w:cs="Arial"/>
          <w:b/>
          <w:sz w:val="20"/>
          <w:szCs w:val="20"/>
        </w:rPr>
      </w:pPr>
    </w:p>
    <w:p w14:paraId="269A8724">
      <w:pPr>
        <w:tabs>
          <w:tab w:val="left" w:pos="4320"/>
          <w:tab w:val="left" w:pos="4485"/>
          <w:tab w:val="left" w:pos="5445"/>
        </w:tabs>
        <w:spacing w:after="0" w:line="240" w:lineRule="auto"/>
        <w:jc w:val="both"/>
        <w:rPr>
          <w:rFonts w:ascii="Arial" w:hAnsi="Arial" w:eastAsia="Arial" w:cs="Arial"/>
          <w:b/>
          <w:sz w:val="20"/>
          <w:szCs w:val="20"/>
        </w:rPr>
      </w:pPr>
    </w:p>
    <w:p w14:paraId="113F3697">
      <w:pPr>
        <w:tabs>
          <w:tab w:val="left" w:pos="4320"/>
          <w:tab w:val="left" w:pos="4485"/>
          <w:tab w:val="left" w:pos="5445"/>
        </w:tabs>
        <w:spacing w:after="0" w:line="240" w:lineRule="auto"/>
        <w:jc w:val="both"/>
        <w:rPr>
          <w:rFonts w:ascii="Arial" w:hAnsi="Arial" w:eastAsia="Arial" w:cs="Arial"/>
          <w:b/>
          <w:sz w:val="20"/>
          <w:szCs w:val="20"/>
        </w:rPr>
      </w:pPr>
      <w:r>
        <w:rPr>
          <w:rFonts w:ascii="Arial" w:hAnsi="Arial" w:eastAsia="Arial" w:cs="Arial"/>
          <w:b/>
          <w:sz w:val="20"/>
          <w:szCs w:val="20"/>
        </w:rPr>
        <w:t xml:space="preserve">                                                                                Fuente: El rincón literario.</w:t>
      </w:r>
    </w:p>
    <w:p w14:paraId="411DEF69">
      <w:pPr>
        <w:tabs>
          <w:tab w:val="left" w:pos="4320"/>
          <w:tab w:val="left" w:pos="4485"/>
          <w:tab w:val="left" w:pos="5445"/>
        </w:tabs>
        <w:spacing w:after="0" w:line="240" w:lineRule="auto"/>
        <w:jc w:val="both"/>
        <w:rPr>
          <w:rFonts w:ascii="Arial" w:hAnsi="Arial" w:eastAsia="Arial" w:cs="Arial"/>
          <w:b/>
          <w:sz w:val="20"/>
          <w:szCs w:val="20"/>
        </w:rPr>
      </w:pPr>
      <w:r>
        <w:rPr>
          <w:rFonts w:ascii="Arial" w:hAnsi="Arial" w:eastAsia="Arial" w:cs="Arial"/>
          <w:b/>
          <w:sz w:val="20"/>
          <w:szCs w:val="20"/>
        </w:rPr>
        <w:t xml:space="preserve"> Ambiente: ambiente convencional</w:t>
      </w:r>
    </w:p>
    <w:p w14:paraId="34765D98">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Técnica didáctica: cuestionario.</w:t>
      </w:r>
    </w:p>
    <w:p w14:paraId="772DF9D5">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Material de formación: equipos audiovisuales y mobiliario</w:t>
      </w:r>
    </w:p>
    <w:p w14:paraId="3BF170E0">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Material de apoyo: hoja de trabajo- test diagnóstico en línea.</w:t>
      </w:r>
    </w:p>
    <w:p w14:paraId="4D4ACF04">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Duración de la actividad: 2 horas</w:t>
      </w:r>
    </w:p>
    <w:p w14:paraId="3884275A">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Habilidad: Expresión oral – Exposición.</w:t>
      </w:r>
    </w:p>
    <w:p w14:paraId="40E689B4">
      <w:pPr>
        <w:tabs>
          <w:tab w:val="left" w:pos="4320"/>
          <w:tab w:val="left" w:pos="4485"/>
          <w:tab w:val="left" w:pos="5445"/>
        </w:tabs>
        <w:spacing w:after="0" w:line="240" w:lineRule="auto"/>
        <w:jc w:val="both"/>
        <w:rPr>
          <w:rFonts w:ascii="Arial" w:hAnsi="Arial" w:eastAsia="Arial" w:cs="Arial"/>
          <w:sz w:val="20"/>
          <w:szCs w:val="20"/>
        </w:rPr>
      </w:pPr>
    </w:p>
    <w:p w14:paraId="673D8858">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En cada equipo prepare y realice una exposición de mínimo 5 minutos y máximo 7 minutos, en la cual propongan alguna tesis sobre un tema de libre elección y la defiendan con argumentos. Se tomará un registro en cada una de las exposiciones para su futura autoevaluación. También se puede asignar casos que los aprendices deben resolver a través de juego de roles.</w:t>
      </w:r>
    </w:p>
    <w:p w14:paraId="3EA47C86">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Después de realizar las actividades selos resultados. Técnica didáctica: exposición.</w:t>
      </w:r>
    </w:p>
    <w:p w14:paraId="4749F161">
      <w:pPr>
        <w:tabs>
          <w:tab w:val="left" w:pos="4320"/>
          <w:tab w:val="left" w:pos="4485"/>
          <w:tab w:val="left" w:pos="5445"/>
        </w:tabs>
        <w:spacing w:after="0" w:line="240" w:lineRule="auto"/>
        <w:jc w:val="both"/>
        <w:rPr>
          <w:rFonts w:ascii="Arial" w:hAnsi="Arial" w:eastAsia="Arial" w:cs="Arial"/>
          <w:sz w:val="20"/>
          <w:szCs w:val="20"/>
        </w:rPr>
      </w:pPr>
    </w:p>
    <w:p w14:paraId="7ABDE1C3">
      <w:pPr>
        <w:tabs>
          <w:tab w:val="left" w:pos="4320"/>
          <w:tab w:val="left" w:pos="4485"/>
          <w:tab w:val="left" w:pos="5445"/>
        </w:tabs>
        <w:spacing w:after="0" w:line="240" w:lineRule="auto"/>
        <w:jc w:val="both"/>
        <w:rPr>
          <w:rFonts w:ascii="Arial" w:hAnsi="Arial" w:eastAsia="Arial" w:cs="Arial"/>
          <w:sz w:val="20"/>
          <w:szCs w:val="20"/>
        </w:rPr>
      </w:pPr>
    </w:p>
    <w:p w14:paraId="618AF9A3">
      <w:pPr>
        <w:tabs>
          <w:tab w:val="left" w:pos="4320"/>
          <w:tab w:val="left" w:pos="4485"/>
          <w:tab w:val="left" w:pos="5445"/>
        </w:tabs>
        <w:spacing w:after="0" w:line="240" w:lineRule="auto"/>
        <w:jc w:val="both"/>
        <w:rPr>
          <w:rFonts w:ascii="Arial" w:hAnsi="Arial" w:eastAsia="Arial" w:cs="Arial"/>
          <w:sz w:val="20"/>
          <w:szCs w:val="20"/>
        </w:rPr>
      </w:pPr>
    </w:p>
    <w:p w14:paraId="2B97CF89">
      <w:pPr>
        <w:tabs>
          <w:tab w:val="left" w:pos="4320"/>
          <w:tab w:val="left" w:pos="4485"/>
          <w:tab w:val="left" w:pos="5445"/>
        </w:tabs>
        <w:spacing w:after="0" w:line="240" w:lineRule="auto"/>
        <w:jc w:val="both"/>
        <w:rPr>
          <w:rFonts w:ascii="Arial" w:hAnsi="Arial" w:eastAsia="Arial" w:cs="Arial"/>
          <w:sz w:val="20"/>
          <w:szCs w:val="20"/>
        </w:rPr>
      </w:pPr>
    </w:p>
    <w:p w14:paraId="7A019521">
      <w:pPr>
        <w:tabs>
          <w:tab w:val="left" w:pos="4320"/>
          <w:tab w:val="left" w:pos="4485"/>
          <w:tab w:val="left" w:pos="5445"/>
        </w:tabs>
        <w:spacing w:after="0" w:line="240" w:lineRule="auto"/>
        <w:jc w:val="both"/>
        <w:rPr>
          <w:rFonts w:ascii="Arial" w:hAnsi="Arial" w:eastAsia="Arial" w:cs="Arial"/>
          <w:sz w:val="20"/>
          <w:szCs w:val="20"/>
        </w:rPr>
      </w:pPr>
    </w:p>
    <w:p w14:paraId="29C31571">
      <w:pPr>
        <w:tabs>
          <w:tab w:val="left" w:pos="4320"/>
          <w:tab w:val="left" w:pos="4485"/>
          <w:tab w:val="left" w:pos="5445"/>
        </w:tabs>
        <w:spacing w:after="0" w:line="240" w:lineRule="auto"/>
        <w:jc w:val="both"/>
        <w:rPr>
          <w:rFonts w:ascii="Arial" w:hAnsi="Arial" w:eastAsia="Arial" w:cs="Arial"/>
          <w:sz w:val="20"/>
          <w:szCs w:val="20"/>
        </w:rPr>
      </w:pPr>
    </w:p>
    <w:p w14:paraId="3C1A4CAB">
      <w:pPr>
        <w:tabs>
          <w:tab w:val="left" w:pos="4320"/>
          <w:tab w:val="left" w:pos="4485"/>
          <w:tab w:val="left" w:pos="5445"/>
        </w:tabs>
        <w:spacing w:after="0" w:line="240" w:lineRule="auto"/>
        <w:jc w:val="both"/>
        <w:rPr>
          <w:rFonts w:ascii="Arial" w:hAnsi="Arial" w:eastAsia="Arial" w:cs="Arial"/>
          <w:b/>
          <w:sz w:val="20"/>
          <w:szCs w:val="20"/>
        </w:rPr>
      </w:pPr>
    </w:p>
    <w:p w14:paraId="57FC13F0">
      <w:pPr>
        <w:tabs>
          <w:tab w:val="left" w:pos="4320"/>
          <w:tab w:val="left" w:pos="4485"/>
          <w:tab w:val="left" w:pos="5445"/>
        </w:tabs>
        <w:spacing w:after="0" w:line="240" w:lineRule="auto"/>
        <w:jc w:val="both"/>
        <w:rPr>
          <w:rFonts w:ascii="Arial" w:hAnsi="Arial" w:eastAsia="Arial" w:cs="Arial"/>
          <w:b/>
          <w:sz w:val="20"/>
          <w:szCs w:val="20"/>
        </w:rPr>
      </w:pPr>
    </w:p>
    <w:p w14:paraId="7C95B387">
      <w:pPr>
        <w:tabs>
          <w:tab w:val="left" w:pos="4320"/>
          <w:tab w:val="left" w:pos="4485"/>
          <w:tab w:val="left" w:pos="5445"/>
        </w:tabs>
        <w:spacing w:after="0" w:line="240" w:lineRule="auto"/>
        <w:jc w:val="both"/>
        <w:rPr>
          <w:rFonts w:ascii="Arial" w:hAnsi="Arial" w:eastAsia="Arial" w:cs="Arial"/>
          <w:b/>
          <w:sz w:val="20"/>
          <w:szCs w:val="20"/>
        </w:rPr>
      </w:pPr>
    </w:p>
    <w:p w14:paraId="16153DFA">
      <w:pPr>
        <w:numPr>
          <w:ilvl w:val="1"/>
          <w:numId w:val="3"/>
        </w:numPr>
        <w:spacing w:after="0" w:line="240" w:lineRule="auto"/>
        <w:jc w:val="both"/>
        <w:rPr>
          <w:rFonts w:ascii="Arial" w:hAnsi="Arial" w:eastAsia="Arial" w:cs="Arial"/>
          <w:b/>
          <w:color w:val="000000"/>
          <w:sz w:val="20"/>
          <w:szCs w:val="20"/>
        </w:rPr>
      </w:pPr>
      <w:r>
        <w:rPr>
          <w:rFonts w:ascii="Arial" w:hAnsi="Arial" w:eastAsia="Arial" w:cs="Arial"/>
          <w:b/>
          <w:color w:val="000000"/>
          <w:sz w:val="20"/>
          <w:szCs w:val="20"/>
        </w:rPr>
        <w:t>ACTIVIDADES DE CONTEXTUALIZACIÓN E IDENTIFICACIÓN DE CONOCIMIENTOS NECESARIOS PARA EL APRENDIZAJE.</w:t>
      </w:r>
    </w:p>
    <w:p w14:paraId="47F76414">
      <w:pPr>
        <w:spacing w:after="0" w:line="240" w:lineRule="auto"/>
        <w:jc w:val="both"/>
        <w:rPr>
          <w:rFonts w:ascii="Arial" w:hAnsi="Arial" w:eastAsia="Arial" w:cs="Arial"/>
          <w:b/>
          <w:color w:val="000000"/>
          <w:sz w:val="20"/>
          <w:szCs w:val="20"/>
        </w:rPr>
      </w:pPr>
    </w:p>
    <w:p w14:paraId="78C73F4F">
      <w:pPr>
        <w:spacing w:after="0" w:line="240" w:lineRule="auto"/>
        <w:ind w:left="716"/>
        <w:jc w:val="both"/>
        <w:rPr>
          <w:rFonts w:ascii="Arial" w:hAnsi="Arial" w:eastAsia="Arial" w:cs="Arial"/>
          <w:b/>
          <w:color w:val="000000"/>
          <w:sz w:val="20"/>
          <w:szCs w:val="20"/>
        </w:rPr>
      </w:pPr>
      <w:r>
        <w:rPr>
          <w:rFonts w:ascii="Arial" w:hAnsi="Arial" w:eastAsia="Arial" w:cs="Arial"/>
          <w:b/>
          <w:color w:val="000000"/>
          <w:sz w:val="20"/>
          <w:szCs w:val="20"/>
        </w:rPr>
        <w:t>Diagnóstico y socialización:</w:t>
      </w:r>
    </w:p>
    <w:p w14:paraId="0ED4B70F">
      <w:pPr>
        <w:spacing w:after="0" w:line="240" w:lineRule="auto"/>
        <w:jc w:val="both"/>
        <w:rPr>
          <w:rFonts w:ascii="Arial" w:hAnsi="Arial" w:eastAsia="Arial" w:cs="Arial"/>
          <w:b/>
          <w:color w:val="000000"/>
          <w:sz w:val="20"/>
          <w:szCs w:val="20"/>
        </w:rPr>
      </w:pPr>
    </w:p>
    <w:p w14:paraId="117F6995">
      <w:pPr>
        <w:spacing w:after="0" w:line="240" w:lineRule="auto"/>
        <w:jc w:val="both"/>
        <w:rPr>
          <w:rFonts w:ascii="Arial" w:hAnsi="Arial" w:eastAsia="Arial" w:cs="Arial"/>
          <w:color w:val="000000"/>
          <w:sz w:val="20"/>
          <w:szCs w:val="20"/>
        </w:rPr>
      </w:pPr>
    </w:p>
    <w:p w14:paraId="60023645">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Se hace una reflexión general de los hallazgos encontrados en la actividad de reflexión inicial y se complementa con un video “Historia y evolución de la comunicación” </w:t>
      </w:r>
    </w:p>
    <w:p w14:paraId="4FE8D74C">
      <w:pPr>
        <w:shd w:val="clear" w:color="auto" w:fill="FFFFFF"/>
        <w:rPr>
          <w:rFonts w:ascii="Arial" w:hAnsi="Arial" w:eastAsia="Arial" w:cs="Arial"/>
          <w:color w:val="202124"/>
          <w:sz w:val="20"/>
          <w:szCs w:val="20"/>
        </w:rPr>
      </w:pPr>
      <w:r>
        <w:fldChar w:fldCharType="begin"/>
      </w:r>
      <w:r>
        <w:instrText xml:space="preserve"> HYPERLINK "https://www.youtube.com/watch?v=wccByhnN3OM" \h </w:instrText>
      </w:r>
      <w:r>
        <w:fldChar w:fldCharType="separate"/>
      </w:r>
      <w:r>
        <w:rPr>
          <w:rFonts w:ascii="Arial" w:hAnsi="Arial" w:eastAsia="Arial" w:cs="Arial"/>
          <w:color w:val="3367D6"/>
          <w:sz w:val="20"/>
          <w:szCs w:val="20"/>
          <w:u w:val="single"/>
        </w:rPr>
        <w:t>https://www.youtube.com/watch?v=wccByhnN3OM</w:t>
      </w:r>
      <w:r>
        <w:rPr>
          <w:rFonts w:ascii="Arial" w:hAnsi="Arial" w:eastAsia="Arial" w:cs="Arial"/>
          <w:color w:val="3367D6"/>
          <w:sz w:val="20"/>
          <w:szCs w:val="20"/>
          <w:u w:val="single"/>
        </w:rPr>
        <w:fldChar w:fldCharType="end"/>
      </w:r>
    </w:p>
    <w:p w14:paraId="32985D78">
      <w:pPr>
        <w:spacing w:after="0" w:line="240" w:lineRule="auto"/>
        <w:jc w:val="both"/>
        <w:rPr>
          <w:rFonts w:ascii="Arial" w:hAnsi="Arial" w:eastAsia="Arial" w:cs="Arial"/>
          <w:color w:val="000000"/>
          <w:sz w:val="20"/>
          <w:szCs w:val="20"/>
        </w:rPr>
      </w:pPr>
    </w:p>
    <w:p w14:paraId="1A469CC9">
      <w:pPr>
        <w:spacing w:after="0" w:line="240" w:lineRule="auto"/>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Preguntas de reflexión a partir del video.</w:t>
      </w:r>
    </w:p>
    <w:p w14:paraId="21F99CD8">
      <w:pPr>
        <w:spacing w:after="0" w:line="240" w:lineRule="auto"/>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 xml:space="preserve">       1. ¿Qué relación tiene la evolución del ser humano y  las sociedades con la comunicación?</w:t>
      </w:r>
    </w:p>
    <w:p w14:paraId="0002CB70">
      <w:pPr>
        <w:spacing w:after="0" w:line="240" w:lineRule="auto"/>
        <w:ind w:left="360"/>
        <w:jc w:val="both"/>
        <w:rPr>
          <w:rFonts w:ascii="Arial" w:hAnsi="Arial" w:eastAsia="Arial" w:cs="Arial"/>
          <w:color w:val="000000"/>
          <w:sz w:val="20"/>
          <w:szCs w:val="20"/>
        </w:rPr>
      </w:pPr>
      <w:r>
        <w:rPr>
          <w:rFonts w:ascii="Arial" w:hAnsi="Arial" w:eastAsia="Arial" w:cs="Arial"/>
          <w:color w:val="202124"/>
          <w:sz w:val="20"/>
          <w:szCs w:val="20"/>
          <w:highlight w:val="white"/>
        </w:rPr>
        <w:t>2. ¿Por qué la comunicación ha sido importante para las personas?</w:t>
      </w:r>
    </w:p>
    <w:p w14:paraId="06432750">
      <w:pPr>
        <w:spacing w:after="0" w:line="240" w:lineRule="auto"/>
        <w:jc w:val="both"/>
        <w:rPr>
          <w:rFonts w:ascii="Arial" w:hAnsi="Arial" w:eastAsia="Arial" w:cs="Arial"/>
          <w:color w:val="000000"/>
          <w:sz w:val="20"/>
          <w:szCs w:val="20"/>
        </w:rPr>
      </w:pPr>
      <w:r>
        <w:rPr>
          <w:rFonts w:ascii="Arial" w:hAnsi="Arial" w:eastAsia="Arial" w:cs="Arial"/>
          <w:color w:val="202124"/>
          <w:sz w:val="20"/>
          <w:szCs w:val="20"/>
          <w:highlight w:val="white"/>
        </w:rPr>
        <w:t xml:space="preserve">       3. ¿Qué te llamó la atención del video?</w:t>
      </w:r>
    </w:p>
    <w:p w14:paraId="5947CE34">
      <w:pPr>
        <w:spacing w:after="0" w:line="240" w:lineRule="auto"/>
        <w:jc w:val="both"/>
        <w:rPr>
          <w:rFonts w:ascii="Arial" w:hAnsi="Arial" w:eastAsia="Arial" w:cs="Arial"/>
          <w:color w:val="000000"/>
          <w:sz w:val="20"/>
          <w:szCs w:val="20"/>
        </w:rPr>
      </w:pPr>
    </w:p>
    <w:p w14:paraId="32BE73A9">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Técnica didáctica: Preguntas y discusión dirigida.</w:t>
      </w:r>
    </w:p>
    <w:p w14:paraId="4F67E1CD">
      <w:pPr>
        <w:shd w:val="clear" w:color="auto" w:fill="FFFFFF"/>
        <w:spacing w:after="0"/>
        <w:rPr>
          <w:rFonts w:ascii="Arial" w:hAnsi="Arial" w:eastAsia="Arial" w:cs="Arial"/>
          <w:color w:val="202124"/>
          <w:sz w:val="20"/>
          <w:szCs w:val="20"/>
        </w:rPr>
      </w:pPr>
      <w:r>
        <w:rPr>
          <w:rFonts w:ascii="Arial" w:hAnsi="Arial" w:eastAsia="Arial" w:cs="Arial"/>
          <w:color w:val="202124"/>
          <w:sz w:val="20"/>
          <w:szCs w:val="20"/>
        </w:rPr>
        <w:t xml:space="preserve"> </w:t>
      </w:r>
    </w:p>
    <w:p w14:paraId="5F4E5348">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Para la socialización de la segunda actividad diagnóstica (prueba de lectura) se realizará  en plenaria la lectura en voz alta del texto. Luego participe del análisis de las respuestas explicando las razones por las cuales los enunciados propuestos como respuestas en el test son o no los que responden a la pregunta. Al finalizar se elaborará, también en plenaria, el listado de las necesidades grupales que tienen los aprendices con relación a la lectura.</w:t>
      </w:r>
    </w:p>
    <w:p w14:paraId="5ADDDAE1">
      <w:pPr>
        <w:spacing w:after="0" w:line="240" w:lineRule="auto"/>
        <w:jc w:val="both"/>
        <w:rPr>
          <w:rFonts w:ascii="Arial" w:hAnsi="Arial" w:eastAsia="Arial" w:cs="Arial"/>
          <w:color w:val="000000"/>
          <w:sz w:val="20"/>
          <w:szCs w:val="20"/>
        </w:rPr>
      </w:pPr>
    </w:p>
    <w:p w14:paraId="0C22CEE5">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Técnica didáctica: Plenaria</w:t>
      </w:r>
    </w:p>
    <w:p w14:paraId="2E67E2E9">
      <w:pPr>
        <w:spacing w:after="0" w:line="240" w:lineRule="auto"/>
        <w:jc w:val="both"/>
        <w:rPr>
          <w:rFonts w:ascii="Arial" w:hAnsi="Arial" w:eastAsia="Arial" w:cs="Arial"/>
          <w:color w:val="000000"/>
          <w:sz w:val="20"/>
          <w:szCs w:val="20"/>
        </w:rPr>
      </w:pPr>
    </w:p>
    <w:p w14:paraId="6278D591">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Como cierre de las </w:t>
      </w:r>
      <w:r>
        <w:rPr>
          <w:rFonts w:ascii="Arial" w:hAnsi="Arial" w:eastAsia="Arial" w:cs="Arial"/>
          <w:sz w:val="20"/>
          <w:szCs w:val="20"/>
        </w:rPr>
        <w:t>actividades</w:t>
      </w:r>
      <w:r>
        <w:rPr>
          <w:rFonts w:ascii="Arial" w:hAnsi="Arial" w:eastAsia="Arial" w:cs="Arial"/>
          <w:color w:val="000000"/>
          <w:sz w:val="20"/>
          <w:szCs w:val="20"/>
        </w:rPr>
        <w:t xml:space="preserve"> participe de la socialización de las debilidades y fortalezas evidenciadas en el proceso. Preste especial atención en el lenguaje verbal y no verbal, manejo temático, estructura de la exposición, control de tiempo, control grupal y manejo temático. Como resultado final, aporte sus ideas en la elaboración del listado de necesidades para esta prueba.</w:t>
      </w:r>
    </w:p>
    <w:p w14:paraId="50A5FC1C">
      <w:pPr>
        <w:spacing w:after="0" w:line="240" w:lineRule="auto"/>
        <w:jc w:val="both"/>
        <w:rPr>
          <w:rFonts w:ascii="Arial" w:hAnsi="Arial" w:eastAsia="Arial" w:cs="Arial"/>
          <w:color w:val="000000"/>
          <w:sz w:val="20"/>
          <w:szCs w:val="20"/>
        </w:rPr>
      </w:pPr>
    </w:p>
    <w:p w14:paraId="0AC58F3F">
      <w:pPr>
        <w:spacing w:after="0" w:line="240" w:lineRule="auto"/>
        <w:jc w:val="both"/>
        <w:rPr>
          <w:rFonts w:ascii="Arial" w:hAnsi="Arial" w:eastAsia="Arial" w:cs="Arial"/>
          <w:color w:val="000000"/>
          <w:sz w:val="20"/>
          <w:szCs w:val="20"/>
        </w:rPr>
      </w:pPr>
    </w:p>
    <w:p w14:paraId="58152BE4">
      <w:pPr>
        <w:spacing w:after="0" w:line="240" w:lineRule="auto"/>
        <w:jc w:val="both"/>
        <w:rPr>
          <w:rFonts w:ascii="Arial" w:hAnsi="Arial" w:eastAsia="Arial" w:cs="Arial"/>
          <w:color w:val="000000"/>
          <w:sz w:val="20"/>
          <w:szCs w:val="20"/>
        </w:rPr>
      </w:pPr>
    </w:p>
    <w:p w14:paraId="3F41B906">
      <w:pPr>
        <w:spacing w:after="0" w:line="240" w:lineRule="auto"/>
        <w:jc w:val="both"/>
        <w:rPr>
          <w:rFonts w:ascii="Arial" w:hAnsi="Arial" w:eastAsia="Arial" w:cs="Arial"/>
          <w:b/>
          <w:color w:val="000000"/>
          <w:sz w:val="20"/>
          <w:szCs w:val="20"/>
        </w:rPr>
      </w:pPr>
      <w:r>
        <w:rPr>
          <w:rFonts w:ascii="Arial" w:hAnsi="Arial" w:eastAsia="Arial" w:cs="Arial"/>
          <w:b/>
          <w:color w:val="000000"/>
          <w:sz w:val="20"/>
          <w:szCs w:val="20"/>
        </w:rPr>
        <w:t>Los resultados de los tres diagnósticos orientarán la especificidad de las actividades de apropiación, transferencia y evaluación del conocimiento.</w:t>
      </w:r>
    </w:p>
    <w:p w14:paraId="5586D012">
      <w:pPr>
        <w:tabs>
          <w:tab w:val="left" w:pos="4320"/>
          <w:tab w:val="left" w:pos="4485"/>
          <w:tab w:val="left" w:pos="5445"/>
        </w:tabs>
        <w:spacing w:after="0" w:line="240" w:lineRule="auto"/>
        <w:jc w:val="both"/>
        <w:rPr>
          <w:rFonts w:ascii="Arial" w:hAnsi="Arial" w:eastAsia="Arial" w:cs="Arial"/>
          <w:b/>
          <w:sz w:val="20"/>
          <w:szCs w:val="20"/>
        </w:rPr>
      </w:pPr>
      <w:r>
        <w:rPr>
          <w:rFonts w:ascii="Arial" w:hAnsi="Arial" w:eastAsia="Arial" w:cs="Arial"/>
          <w:b/>
          <w:sz w:val="20"/>
          <w:szCs w:val="20"/>
        </w:rPr>
        <w:t>Ambiente: ambiente convencional</w:t>
      </w:r>
    </w:p>
    <w:p w14:paraId="2FE92393">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Técnica didáctica: Preguntas y discusión dirigida</w:t>
      </w:r>
    </w:p>
    <w:p w14:paraId="1E067A7F">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Material de formación: equipos audiovisuales y mobiliario</w:t>
      </w:r>
    </w:p>
    <w:p w14:paraId="79962789">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Material de apoyo: hoja de trabajo</w:t>
      </w:r>
    </w:p>
    <w:p w14:paraId="1077A4F7">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Duración de la actividad: 2 horas</w:t>
      </w:r>
    </w:p>
    <w:p w14:paraId="73BA84D5">
      <w:pPr>
        <w:spacing w:after="0" w:line="240" w:lineRule="auto"/>
        <w:jc w:val="both"/>
        <w:rPr>
          <w:rFonts w:ascii="Arial" w:hAnsi="Arial" w:eastAsia="Arial" w:cs="Arial"/>
          <w:b/>
          <w:color w:val="000000"/>
          <w:sz w:val="20"/>
          <w:szCs w:val="20"/>
        </w:rPr>
      </w:pPr>
    </w:p>
    <w:p w14:paraId="5763E3EF">
      <w:pPr>
        <w:spacing w:after="0" w:line="240" w:lineRule="auto"/>
        <w:jc w:val="both"/>
        <w:rPr>
          <w:rFonts w:ascii="Arial" w:hAnsi="Arial" w:eastAsia="Arial" w:cs="Arial"/>
          <w:b/>
          <w:color w:val="000000"/>
          <w:sz w:val="20"/>
          <w:szCs w:val="20"/>
        </w:rPr>
      </w:pPr>
    </w:p>
    <w:p w14:paraId="2E2C2FFA">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highlight w:val="yellow"/>
        </w:rPr>
        <w:t>Tiempo aproximado: 4 horas.</w:t>
      </w:r>
    </w:p>
    <w:p w14:paraId="70394FBA">
      <w:pPr>
        <w:spacing w:after="0" w:line="240" w:lineRule="auto"/>
        <w:jc w:val="both"/>
        <w:rPr>
          <w:rFonts w:ascii="Arial" w:hAnsi="Arial" w:eastAsia="Arial" w:cs="Arial"/>
          <w:b/>
          <w:color w:val="000000"/>
          <w:sz w:val="20"/>
          <w:szCs w:val="20"/>
        </w:rPr>
      </w:pPr>
    </w:p>
    <w:p w14:paraId="61B47E77">
      <w:pPr>
        <w:spacing w:after="0" w:line="240" w:lineRule="auto"/>
        <w:jc w:val="both"/>
        <w:rPr>
          <w:rFonts w:ascii="Arial" w:hAnsi="Arial" w:eastAsia="Arial" w:cs="Arial"/>
          <w:color w:val="000000"/>
          <w:sz w:val="20"/>
          <w:szCs w:val="20"/>
        </w:rPr>
      </w:pPr>
    </w:p>
    <w:p w14:paraId="64648AA6">
      <w:pPr>
        <w:spacing w:after="0" w:line="240" w:lineRule="auto"/>
        <w:jc w:val="both"/>
        <w:rPr>
          <w:rFonts w:ascii="Arial" w:hAnsi="Arial" w:eastAsia="Arial" w:cs="Arial"/>
          <w:color w:val="000000"/>
          <w:sz w:val="20"/>
          <w:szCs w:val="20"/>
        </w:rPr>
      </w:pPr>
    </w:p>
    <w:p w14:paraId="0027DFF8">
      <w:pPr>
        <w:spacing w:after="0" w:line="240" w:lineRule="auto"/>
        <w:jc w:val="both"/>
        <w:rPr>
          <w:rFonts w:ascii="Arial" w:hAnsi="Arial" w:eastAsia="Arial" w:cs="Arial"/>
          <w:b/>
          <w:color w:val="000000"/>
          <w:sz w:val="20"/>
          <w:szCs w:val="20"/>
        </w:rPr>
      </w:pPr>
      <w:r>
        <w:rPr>
          <w:rFonts w:ascii="Arial" w:hAnsi="Arial" w:eastAsia="Arial" w:cs="Arial"/>
          <w:color w:val="000000"/>
          <w:sz w:val="20"/>
          <w:szCs w:val="20"/>
        </w:rPr>
        <w:t>3.3</w:t>
      </w:r>
      <w:r>
        <w:rPr>
          <w:rFonts w:ascii="Arial" w:hAnsi="Arial" w:eastAsia="Arial" w:cs="Arial"/>
          <w:color w:val="000000"/>
          <w:sz w:val="20"/>
          <w:szCs w:val="20"/>
        </w:rPr>
        <w:tab/>
      </w:r>
      <w:r>
        <w:rPr>
          <w:rFonts w:ascii="Arial" w:hAnsi="Arial" w:eastAsia="Arial" w:cs="Arial"/>
          <w:b/>
          <w:color w:val="000000"/>
          <w:sz w:val="20"/>
          <w:szCs w:val="20"/>
        </w:rPr>
        <w:t>ACTIVIDADES</w:t>
      </w:r>
      <w:r>
        <w:rPr>
          <w:rFonts w:ascii="Arial" w:hAnsi="Arial" w:eastAsia="Arial" w:cs="Arial"/>
          <w:b/>
          <w:color w:val="000000"/>
          <w:sz w:val="20"/>
          <w:szCs w:val="20"/>
        </w:rPr>
        <w:tab/>
      </w:r>
      <w:r>
        <w:rPr>
          <w:rFonts w:ascii="Arial" w:hAnsi="Arial" w:eastAsia="Arial" w:cs="Arial"/>
          <w:b/>
          <w:color w:val="000000"/>
          <w:sz w:val="20"/>
          <w:szCs w:val="20"/>
        </w:rPr>
        <w:t>DE</w:t>
      </w:r>
      <w:r>
        <w:rPr>
          <w:rFonts w:ascii="Arial" w:hAnsi="Arial" w:eastAsia="Arial" w:cs="Arial"/>
          <w:b/>
          <w:color w:val="000000"/>
          <w:sz w:val="20"/>
          <w:szCs w:val="20"/>
        </w:rPr>
        <w:tab/>
      </w:r>
      <w:r>
        <w:rPr>
          <w:rFonts w:ascii="Arial" w:hAnsi="Arial" w:eastAsia="Arial" w:cs="Arial"/>
          <w:b/>
          <w:color w:val="000000"/>
          <w:sz w:val="20"/>
          <w:szCs w:val="20"/>
        </w:rPr>
        <w:t xml:space="preserve">APROPIACIÓN </w:t>
      </w:r>
      <w:r>
        <w:rPr>
          <w:rFonts w:ascii="Arial" w:hAnsi="Arial" w:eastAsia="Arial" w:cs="Arial"/>
          <w:b/>
          <w:color w:val="000000"/>
          <w:sz w:val="20"/>
          <w:szCs w:val="20"/>
        </w:rPr>
        <w:tab/>
      </w:r>
    </w:p>
    <w:p w14:paraId="14C7E285">
      <w:pPr>
        <w:spacing w:after="0" w:line="240" w:lineRule="auto"/>
        <w:jc w:val="both"/>
        <w:rPr>
          <w:rFonts w:ascii="Arial" w:hAnsi="Arial" w:eastAsia="Arial" w:cs="Arial"/>
          <w:color w:val="000000"/>
          <w:sz w:val="20"/>
          <w:szCs w:val="20"/>
        </w:rPr>
      </w:pPr>
    </w:p>
    <w:p w14:paraId="5349CF59">
      <w:pPr>
        <w:widowControl w:val="0"/>
        <w:spacing w:after="240"/>
        <w:rPr>
          <w:rFonts w:ascii="Arial" w:hAnsi="Arial" w:eastAsia="Arial" w:cs="Arial"/>
          <w:b/>
          <w:sz w:val="20"/>
          <w:szCs w:val="20"/>
        </w:rPr>
      </w:pPr>
      <w:r>
        <w:rPr>
          <w:rFonts w:ascii="Arial" w:hAnsi="Arial" w:eastAsia="Arial" w:cs="Arial"/>
          <w:b/>
          <w:sz w:val="20"/>
          <w:szCs w:val="20"/>
        </w:rPr>
        <w:t>3.3.1 Expresar de forma oral y escrita ideas, conceptos y argumentos de acuerdo con las reglas de comunicación asertiva</w:t>
      </w:r>
    </w:p>
    <w:p w14:paraId="51A47908">
      <w:pPr>
        <w:widowControl w:val="0"/>
        <w:spacing w:after="240"/>
        <w:rPr>
          <w:rFonts w:ascii="Arial" w:hAnsi="Arial" w:eastAsia="Arial" w:cs="Arial"/>
          <w:b/>
          <w:sz w:val="20"/>
          <w:szCs w:val="20"/>
        </w:rPr>
      </w:pPr>
      <w:r>
        <w:rPr>
          <w:rFonts w:ascii="Arial" w:hAnsi="Arial" w:eastAsia="Arial" w:cs="Arial"/>
          <w:b/>
          <w:sz w:val="20"/>
          <w:szCs w:val="20"/>
        </w:rPr>
        <w:t>3.3.1.1 Actividad.  Avancemos en ortografía</w:t>
      </w:r>
    </w:p>
    <w:p w14:paraId="2DC402F2">
      <w:pPr>
        <w:widowControl w:val="0"/>
        <w:spacing w:after="240"/>
        <w:rPr>
          <w:rFonts w:ascii="Arial" w:hAnsi="Arial" w:eastAsia="Arial" w:cs="Arial"/>
          <w:sz w:val="20"/>
          <w:szCs w:val="20"/>
        </w:rPr>
      </w:pPr>
      <w:r>
        <w:rPr>
          <w:rFonts w:ascii="Arial" w:hAnsi="Arial" w:eastAsia="Arial" w:cs="Arial"/>
          <w:sz w:val="20"/>
          <w:szCs w:val="20"/>
        </w:rPr>
        <w:t>En la actualidad vemos cómo las reglas gramaticales se han ido alterando, en cierta medida, por las dinámicas que se dan en el contexto tecnológico. Las redes sociales y el chat han sido espacios de participación activa en donde muchos de sus usuarios no tienen un consciente proceso de escritura, lo que promueve la naturalización de errores y vicios  gramaticales.</w:t>
      </w:r>
    </w:p>
    <w:p w14:paraId="53B1CBFD">
      <w:pPr>
        <w:widowControl w:val="0"/>
        <w:spacing w:after="240"/>
        <w:rPr>
          <w:rFonts w:ascii="Arial" w:hAnsi="Arial" w:eastAsia="Arial" w:cs="Arial"/>
          <w:sz w:val="20"/>
          <w:szCs w:val="20"/>
        </w:rPr>
      </w:pPr>
      <w:r>
        <w:rPr>
          <w:rFonts w:ascii="Arial" w:hAnsi="Arial" w:eastAsia="Arial" w:cs="Arial"/>
          <w:sz w:val="20"/>
          <w:szCs w:val="20"/>
        </w:rPr>
        <w:t xml:space="preserve">Sin embargo,  es importante  que tengamos en cuenta que “la interiorización de una correcta escritura  aplicando  adecuadamente la ortografía y la lingüística otorga credibilidad a personas y empresas”. Por ejemplo, ¿comprarías  un reloj, en un negocio online que vende “reloges”?  (El País, 2017.) Quizás un  sitio así, genere desconfianza y pierda clientes por un aspecto ortográfico. </w:t>
      </w:r>
    </w:p>
    <w:p w14:paraId="66EB8D16">
      <w:pPr>
        <w:widowControl w:val="0"/>
        <w:spacing w:after="240"/>
        <w:jc w:val="center"/>
        <w:rPr>
          <w:rFonts w:ascii="Arial" w:hAnsi="Arial" w:eastAsia="Arial" w:cs="Arial"/>
          <w:sz w:val="20"/>
          <w:szCs w:val="20"/>
        </w:rPr>
      </w:pPr>
      <w:r>
        <w:rPr>
          <w:rFonts w:ascii="Arial" w:hAnsi="Arial" w:eastAsia="Arial" w:cs="Arial"/>
          <w:sz w:val="20"/>
          <w:szCs w:val="20"/>
          <w:lang w:val="es-ES" w:eastAsia="es-ES"/>
        </w:rPr>
        <w:drawing>
          <wp:inline distT="0" distB="0" distL="0" distR="0">
            <wp:extent cx="3037840" cy="2342515"/>
            <wp:effectExtent l="0" t="0" r="0" b="0"/>
            <wp:docPr id="26" name="image15.png"/>
            <wp:cNvGraphicFramePr/>
            <a:graphic xmlns:a="http://schemas.openxmlformats.org/drawingml/2006/main">
              <a:graphicData uri="http://schemas.openxmlformats.org/drawingml/2006/picture">
                <pic:pic xmlns:pic="http://schemas.openxmlformats.org/drawingml/2006/picture">
                  <pic:nvPicPr>
                    <pic:cNvPr id="26" name="image15.png"/>
                    <pic:cNvPicPr preferRelativeResize="0"/>
                  </pic:nvPicPr>
                  <pic:blipFill>
                    <a:blip r:embed="rId10"/>
                    <a:srcRect/>
                    <a:stretch>
                      <a:fillRect/>
                    </a:stretch>
                  </pic:blipFill>
                  <pic:spPr>
                    <a:xfrm>
                      <a:off x="0" y="0"/>
                      <a:ext cx="3037988" cy="2342935"/>
                    </a:xfrm>
                    <a:prstGeom prst="rect">
                      <a:avLst/>
                    </a:prstGeom>
                  </pic:spPr>
                </pic:pic>
              </a:graphicData>
            </a:graphic>
          </wp:inline>
        </w:drawing>
      </w:r>
    </w:p>
    <w:p w14:paraId="75907F92">
      <w:pPr>
        <w:widowControl w:val="0"/>
        <w:spacing w:before="240" w:after="240"/>
        <w:rPr>
          <w:rFonts w:ascii="Arial" w:hAnsi="Arial" w:eastAsia="Arial" w:cs="Arial"/>
          <w:b/>
          <w:sz w:val="20"/>
          <w:szCs w:val="20"/>
        </w:rPr>
      </w:pPr>
      <w:r>
        <w:rPr>
          <w:rFonts w:ascii="Arial" w:hAnsi="Arial" w:eastAsia="Arial" w:cs="Arial"/>
          <w:b/>
          <w:sz w:val="20"/>
          <w:szCs w:val="20"/>
        </w:rPr>
        <w:t>Apropiémonos de la aplicación de los conectores</w:t>
      </w:r>
    </w:p>
    <w:p w14:paraId="437B0A89">
      <w:pPr>
        <w:spacing w:after="0" w:line="240" w:lineRule="auto"/>
        <w:jc w:val="both"/>
        <w:rPr>
          <w:rFonts w:ascii="Arial" w:hAnsi="Arial" w:eastAsia="Arial" w:cs="Arial"/>
          <w:sz w:val="20"/>
          <w:szCs w:val="20"/>
        </w:rPr>
      </w:pPr>
      <w:r>
        <w:rPr>
          <w:rFonts w:ascii="Arial" w:hAnsi="Arial" w:eastAsia="Arial" w:cs="Arial"/>
          <w:sz w:val="20"/>
          <w:szCs w:val="20"/>
        </w:rPr>
        <w:t>La asociación lógica de las ideas es imprescindible tanto en el proceso de la redacción como en la lectura. La comunicación escrita no es un conglomerado de ideas sueltas, sino una integración de ideas organizadas que expresan un mensaje unitario y coherente. Así mismo, la lectura eficaz de un texto exige que el lector repare en las palabras-enlace a fin de lograr una mejor comprensión de contenido textual.</w:t>
      </w:r>
    </w:p>
    <w:p w14:paraId="62500568">
      <w:pPr>
        <w:spacing w:after="0" w:line="240" w:lineRule="auto"/>
        <w:jc w:val="both"/>
        <w:rPr>
          <w:rFonts w:ascii="Arial" w:hAnsi="Arial" w:eastAsia="Arial" w:cs="Arial"/>
          <w:sz w:val="20"/>
          <w:szCs w:val="20"/>
        </w:rPr>
      </w:pPr>
    </w:p>
    <w:p w14:paraId="32EC463E">
      <w:pPr>
        <w:spacing w:after="0" w:line="240" w:lineRule="auto"/>
        <w:jc w:val="both"/>
        <w:rPr>
          <w:rFonts w:ascii="Arial" w:hAnsi="Arial" w:eastAsia="Arial" w:cs="Arial"/>
          <w:sz w:val="20"/>
          <w:szCs w:val="20"/>
        </w:rPr>
      </w:pPr>
      <w:r>
        <w:rPr>
          <w:rFonts w:ascii="Arial" w:hAnsi="Arial" w:eastAsia="Arial" w:cs="Arial"/>
          <w:sz w:val="20"/>
          <w:szCs w:val="20"/>
        </w:rPr>
        <w:t>Para relacionar las ideas con sentido lógico es necesario conocer aquellos términos que permitan enlazar palabras, proposiciones y párrafos. De esta manera será posible establecer una secuencia lógica necesaria para contrastar, contraponer, aclarar y establecer otras relaciones entre las ideas. Así, nuestro pensamiento discurrirá de forma coherente, la exposición resultará precisa y se logrará el propósito de la comunicación.</w:t>
      </w:r>
    </w:p>
    <w:p w14:paraId="2D4F7BBC">
      <w:pPr>
        <w:widowControl w:val="0"/>
        <w:spacing w:after="240"/>
        <w:rPr>
          <w:rFonts w:ascii="Arial" w:hAnsi="Arial" w:eastAsia="Arial" w:cs="Arial"/>
          <w:sz w:val="20"/>
          <w:szCs w:val="20"/>
        </w:rPr>
      </w:pPr>
      <w:r>
        <w:rPr>
          <w:rFonts w:ascii="Arial" w:hAnsi="Arial" w:eastAsia="Arial" w:cs="Arial"/>
          <w:sz w:val="20"/>
          <w:szCs w:val="20"/>
        </w:rPr>
        <w:t>Aprendiz, por medio de  lecturas contenidas en el material de apoyo, reconozca  las principales reglas de ortografía,  acentuación, puntuación y conectores.</w:t>
      </w:r>
    </w:p>
    <w:p w14:paraId="5D4AB283">
      <w:pPr>
        <w:widowControl w:val="0"/>
        <w:spacing w:after="240"/>
        <w:rPr>
          <w:rFonts w:ascii="Arial" w:hAnsi="Arial" w:eastAsia="Arial" w:cs="Arial"/>
          <w:sz w:val="20"/>
          <w:szCs w:val="20"/>
        </w:rPr>
      </w:pPr>
      <w:r>
        <w:rPr>
          <w:rFonts w:ascii="Arial" w:hAnsi="Arial" w:eastAsia="Arial" w:cs="Arial"/>
          <w:sz w:val="20"/>
          <w:szCs w:val="20"/>
        </w:rPr>
        <w:t>Finalizada la lectura y revisión del material, desarrolle las siguientes actividades como evidencia.</w:t>
      </w:r>
    </w:p>
    <w:p w14:paraId="15AF35EA">
      <w:pPr>
        <w:widowControl w:val="0"/>
        <w:spacing w:before="240" w:after="240"/>
        <w:rPr>
          <w:rFonts w:ascii="Arial" w:hAnsi="Arial" w:eastAsia="Arial" w:cs="Arial"/>
          <w:sz w:val="20"/>
          <w:szCs w:val="20"/>
        </w:rPr>
      </w:pPr>
      <w:r>
        <w:rPr>
          <w:rFonts w:ascii="Arial" w:hAnsi="Arial" w:eastAsia="Arial" w:cs="Arial"/>
          <w:sz w:val="20"/>
          <w:szCs w:val="20"/>
        </w:rPr>
        <w:t>Aprendiz realice de manera individual  los ejercicios interactivos de ortografía y aplicación de los conectores lógicos dispuestos en la hoja de trabajo-anexo</w:t>
      </w:r>
    </w:p>
    <w:p w14:paraId="7DB4222D">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Fortalezca su conocimiento en el uso de los conectores, desarrolle en trabajo cooperativo el taller: Aplicación de conectores.</w:t>
      </w:r>
    </w:p>
    <w:p w14:paraId="7EF3FB3C">
      <w:pPr>
        <w:tabs>
          <w:tab w:val="left" w:pos="3225"/>
        </w:tabs>
        <w:jc w:val="both"/>
        <w:rPr>
          <w:rFonts w:ascii="Arial" w:hAnsi="Arial" w:eastAsia="Arial" w:cs="Arial"/>
          <w:sz w:val="20"/>
          <w:szCs w:val="20"/>
        </w:rPr>
      </w:pPr>
      <w:r>
        <w:rPr>
          <w:rFonts w:ascii="Arial" w:hAnsi="Arial" w:eastAsia="Arial" w:cs="Arial"/>
          <w:sz w:val="20"/>
          <w:szCs w:val="20"/>
        </w:rPr>
        <w:t>Ambiente de aprendizaje convencional con capacidad para 35 aprendices. Ambiente virtual utilizando herramientas para videoconferencia y gestión del aprendizaje. (Plataformas)</w:t>
      </w:r>
    </w:p>
    <w:p w14:paraId="02902631">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 xml:space="preserve">Técnica: taller- </w:t>
      </w:r>
    </w:p>
    <w:p w14:paraId="6BF08B81">
      <w:pPr>
        <w:tabs>
          <w:tab w:val="left" w:pos="3225"/>
        </w:tabs>
        <w:jc w:val="both"/>
        <w:rPr>
          <w:rFonts w:ascii="Arial" w:hAnsi="Arial" w:eastAsia="Arial" w:cs="Arial"/>
          <w:sz w:val="20"/>
          <w:szCs w:val="20"/>
        </w:rPr>
      </w:pPr>
      <w:r>
        <w:rPr>
          <w:rFonts w:ascii="Arial" w:hAnsi="Arial" w:eastAsia="Arial" w:cs="Arial"/>
          <w:sz w:val="20"/>
          <w:szCs w:val="20"/>
        </w:rPr>
        <w:t>Material de formación: Sillas, mesas, acceso a videobeam o televisor. Infraestructura de apoyo: sala de cómputo y/o biblioteca, marcador, borrador, tablero, fotocopias del material.  (Presencial)</w:t>
      </w:r>
    </w:p>
    <w:p w14:paraId="1E1021E2">
      <w:pPr>
        <w:tabs>
          <w:tab w:val="left" w:pos="3225"/>
        </w:tabs>
        <w:jc w:val="both"/>
        <w:rPr>
          <w:rFonts w:ascii="Arial" w:hAnsi="Arial" w:eastAsia="Arial" w:cs="Arial"/>
          <w:sz w:val="20"/>
          <w:szCs w:val="20"/>
        </w:rPr>
      </w:pPr>
      <w:r>
        <w:rPr>
          <w:rFonts w:ascii="Arial" w:hAnsi="Arial" w:eastAsia="Arial" w:cs="Arial"/>
          <w:sz w:val="20"/>
          <w:szCs w:val="20"/>
        </w:rPr>
        <w:t>Material de apoyo: Hoja de trabajo- pdf de normas de acentuación y puntuación y generalidades de la comunicación.</w:t>
      </w:r>
    </w:p>
    <w:p w14:paraId="6F15D36E">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 xml:space="preserve">Evidencia Taller importancia del lenguaje </w:t>
      </w:r>
    </w:p>
    <w:p w14:paraId="14C4A4DC">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Instrumento de evaluación: Lista de chequeo</w:t>
      </w:r>
    </w:p>
    <w:p w14:paraId="335D148E">
      <w:pPr>
        <w:tabs>
          <w:tab w:val="left" w:pos="3225"/>
        </w:tabs>
        <w:jc w:val="both"/>
        <w:rPr>
          <w:rFonts w:ascii="Arial" w:hAnsi="Arial" w:eastAsia="Arial" w:cs="Arial"/>
          <w:sz w:val="20"/>
          <w:szCs w:val="20"/>
        </w:rPr>
      </w:pPr>
      <w:r>
        <w:rPr>
          <w:rFonts w:ascii="Arial" w:hAnsi="Arial" w:eastAsia="Arial" w:cs="Arial"/>
          <w:sz w:val="20"/>
          <w:szCs w:val="20"/>
        </w:rPr>
        <w:t xml:space="preserve">Modalidad: Trabajo individual </w:t>
      </w:r>
    </w:p>
    <w:p w14:paraId="37AC0A35">
      <w:pPr>
        <w:tabs>
          <w:tab w:val="left" w:pos="3225"/>
        </w:tabs>
        <w:jc w:val="both"/>
        <w:rPr>
          <w:rFonts w:ascii="Arial" w:hAnsi="Arial" w:eastAsia="Arial" w:cs="Arial"/>
          <w:sz w:val="20"/>
          <w:szCs w:val="20"/>
        </w:rPr>
      </w:pPr>
      <w:r>
        <w:rPr>
          <w:rFonts w:ascii="Arial" w:hAnsi="Arial" w:eastAsia="Arial" w:cs="Arial"/>
          <w:sz w:val="20"/>
          <w:szCs w:val="20"/>
        </w:rPr>
        <w:t>Dispositivos para la formación virtual (computador, celular, Tablet) y conectividad. (Virtual</w:t>
      </w:r>
    </w:p>
    <w:p w14:paraId="5E105B8F">
      <w:pPr>
        <w:spacing w:after="0" w:line="240" w:lineRule="auto"/>
        <w:jc w:val="both"/>
        <w:rPr>
          <w:rFonts w:ascii="Arial" w:hAnsi="Arial" w:eastAsia="Arial" w:cs="Arial"/>
          <w:color w:val="000000"/>
          <w:sz w:val="20"/>
          <w:szCs w:val="20"/>
        </w:rPr>
      </w:pPr>
      <w:r>
        <w:rPr>
          <w:rFonts w:ascii="Arial" w:hAnsi="Arial" w:eastAsia="Arial" w:cs="Arial"/>
          <w:color w:val="000000"/>
          <w:sz w:val="20"/>
          <w:szCs w:val="20"/>
          <w:highlight w:val="yellow"/>
        </w:rPr>
        <w:t>Tiempo aproximado: 6 horas.</w:t>
      </w:r>
    </w:p>
    <w:p w14:paraId="349561A7">
      <w:pPr>
        <w:spacing w:after="0" w:line="240" w:lineRule="auto"/>
        <w:jc w:val="both"/>
        <w:rPr>
          <w:rFonts w:ascii="Arial" w:hAnsi="Arial" w:eastAsia="Arial" w:cs="Arial"/>
          <w:color w:val="000000"/>
          <w:sz w:val="20"/>
          <w:szCs w:val="20"/>
        </w:rPr>
      </w:pPr>
    </w:p>
    <w:p w14:paraId="61D0224D">
      <w:pPr>
        <w:spacing w:after="0" w:line="240" w:lineRule="auto"/>
        <w:jc w:val="both"/>
        <w:rPr>
          <w:rFonts w:ascii="Arial" w:hAnsi="Arial" w:eastAsia="Arial" w:cs="Arial"/>
          <w:color w:val="000000"/>
          <w:sz w:val="20"/>
          <w:szCs w:val="20"/>
        </w:rPr>
      </w:pPr>
    </w:p>
    <w:p w14:paraId="08C0CDA0">
      <w:pPr>
        <w:spacing w:after="0" w:line="240" w:lineRule="auto"/>
        <w:rPr>
          <w:rFonts w:ascii="Arial" w:hAnsi="Arial" w:eastAsia="Arial" w:cs="Arial"/>
          <w:b/>
          <w:sz w:val="20"/>
          <w:szCs w:val="20"/>
        </w:rPr>
      </w:pPr>
      <w:r>
        <w:rPr>
          <w:rFonts w:ascii="Arial" w:hAnsi="Arial" w:eastAsia="Arial" w:cs="Arial"/>
          <w:color w:val="000000"/>
          <w:sz w:val="20"/>
          <w:szCs w:val="20"/>
        </w:rPr>
        <w:t xml:space="preserve">3.3.1.2. </w:t>
      </w:r>
      <w:r>
        <w:rPr>
          <w:rFonts w:ascii="Arial" w:hAnsi="Arial" w:eastAsia="Arial" w:cs="Arial"/>
          <w:b/>
          <w:sz w:val="20"/>
          <w:szCs w:val="20"/>
        </w:rPr>
        <w:t xml:space="preserve"> Actividad.  Comunicación Asertiva</w:t>
      </w:r>
    </w:p>
    <w:p w14:paraId="679D2AF2">
      <w:pPr>
        <w:spacing w:after="0" w:line="240" w:lineRule="auto"/>
        <w:jc w:val="both"/>
        <w:rPr>
          <w:rFonts w:ascii="Arial" w:hAnsi="Arial" w:eastAsia="Arial" w:cs="Arial"/>
          <w:color w:val="000000"/>
          <w:sz w:val="20"/>
          <w:szCs w:val="20"/>
        </w:rPr>
      </w:pPr>
    </w:p>
    <w:p w14:paraId="13856C1F">
      <w:pPr>
        <w:spacing w:after="0" w:line="240" w:lineRule="auto"/>
        <w:jc w:val="both"/>
        <w:rPr>
          <w:rFonts w:ascii="Arial" w:hAnsi="Arial" w:eastAsia="Arial" w:cs="Arial"/>
          <w:sz w:val="20"/>
          <w:szCs w:val="20"/>
        </w:rPr>
      </w:pPr>
      <w:r>
        <w:rPr>
          <w:rFonts w:ascii="Arial" w:hAnsi="Arial" w:eastAsia="Arial" w:cs="Arial"/>
          <w:sz w:val="20"/>
          <w:szCs w:val="20"/>
        </w:rPr>
        <w:t>La asertividad es un modelo de relación interpersonal que consiste en conocer los propios derechos, defenderlos y respetar los de los demás; es un comportamiento maduro en el cual la persona no agrede ni se somete a la voluntad de otros, es capa</w:t>
      </w:r>
    </w:p>
    <w:p w14:paraId="00918B73">
      <w:pPr>
        <w:spacing w:after="0" w:line="240" w:lineRule="auto"/>
        <w:jc w:val="both"/>
        <w:rPr>
          <w:rFonts w:ascii="Arial" w:hAnsi="Arial" w:eastAsia="Arial" w:cs="Arial"/>
          <w:sz w:val="20"/>
          <w:szCs w:val="20"/>
        </w:rPr>
      </w:pPr>
      <w:r>
        <w:rPr>
          <w:rFonts w:ascii="Arial" w:hAnsi="Arial" w:eastAsia="Arial" w:cs="Arial"/>
          <w:sz w:val="20"/>
          <w:szCs w:val="20"/>
        </w:rPr>
        <w:t>z de expresar sus ideas y sentimientos de forma consciente, congruente, clara, directa y equilibrada.</w:t>
      </w:r>
    </w:p>
    <w:p w14:paraId="6A9F785E">
      <w:pPr>
        <w:spacing w:after="0" w:line="240" w:lineRule="auto"/>
        <w:jc w:val="both"/>
        <w:rPr>
          <w:rFonts w:ascii="Arial" w:hAnsi="Arial" w:eastAsia="Arial" w:cs="Arial"/>
          <w:sz w:val="20"/>
          <w:szCs w:val="20"/>
        </w:rPr>
      </w:pPr>
    </w:p>
    <w:p w14:paraId="02D993D5">
      <w:pPr>
        <w:spacing w:after="0" w:line="240" w:lineRule="auto"/>
        <w:jc w:val="both"/>
        <w:rPr>
          <w:rFonts w:ascii="Arial" w:hAnsi="Arial" w:eastAsia="Arial" w:cs="Arial"/>
          <w:sz w:val="20"/>
          <w:szCs w:val="20"/>
        </w:rPr>
      </w:pPr>
      <w:r>
        <w:rPr>
          <w:rFonts w:ascii="Arial" w:hAnsi="Arial" w:eastAsia="Arial" w:cs="Arial"/>
          <w:sz w:val="20"/>
          <w:szCs w:val="20"/>
        </w:rPr>
        <w:t>Un ejemplo de una acción de asertividad es cuando en un restaurante, el mesero lleva la comida tarde, con mala presentación o fría a un comensal. Ante esta situación hay varias formas en las que el cliente puede actuar: gritando y siendo irrespetuoso lo que genera un momento incómodo de desahogo, callando y de manera pasiva disgustado sin confrontar la molestia o, comunicando de forma cordial al mesero la situación “con todo respeto, la comida tardó  mucho tiempo en llegar  y no es aceptable que venga mal presentada y fría. Espero que sean profesionales y me resuelvan o prefiero evitar comer en este lugar”, esto permite mantener una línea de respeto con el colaborador que atiende y una actitud de cambio frente a la objeción del cliente sobre el servicio brindado.</w:t>
      </w:r>
    </w:p>
    <w:p w14:paraId="7008FD9C">
      <w:pPr>
        <w:spacing w:after="0" w:line="240" w:lineRule="auto"/>
        <w:jc w:val="both"/>
        <w:rPr>
          <w:rFonts w:ascii="Arial" w:hAnsi="Arial" w:eastAsia="Arial" w:cs="Arial"/>
          <w:sz w:val="20"/>
          <w:szCs w:val="20"/>
        </w:rPr>
      </w:pPr>
    </w:p>
    <w:p w14:paraId="23F64276">
      <w:pPr>
        <w:spacing w:after="0" w:line="240" w:lineRule="auto"/>
        <w:jc w:val="both"/>
        <w:rPr>
          <w:rFonts w:ascii="Arial" w:hAnsi="Arial" w:eastAsia="Arial" w:cs="Arial"/>
          <w:sz w:val="20"/>
          <w:szCs w:val="20"/>
        </w:rPr>
      </w:pPr>
      <w:r>
        <w:rPr>
          <w:rFonts w:ascii="Arial" w:hAnsi="Arial" w:eastAsia="Arial" w:cs="Arial"/>
          <w:sz w:val="20"/>
          <w:szCs w:val="20"/>
        </w:rPr>
        <w:t>Tomado de la asertividad en el servicio al cliente. Publicado: 21 de Octubre de 2014, Autor: Corazón Azul</w:t>
      </w:r>
    </w:p>
    <w:p w14:paraId="39606BEE">
      <w:pPr>
        <w:spacing w:after="0" w:line="240" w:lineRule="auto"/>
        <w:jc w:val="both"/>
        <w:rPr>
          <w:rFonts w:ascii="Arial" w:hAnsi="Arial" w:eastAsia="Arial" w:cs="Arial"/>
          <w:sz w:val="20"/>
          <w:szCs w:val="20"/>
        </w:rPr>
      </w:pPr>
    </w:p>
    <w:p w14:paraId="431952BE">
      <w:pPr>
        <w:spacing w:after="0" w:line="240" w:lineRule="auto"/>
        <w:jc w:val="both"/>
        <w:rPr>
          <w:rFonts w:ascii="Arial" w:hAnsi="Arial" w:eastAsia="Arial" w:cs="Arial"/>
          <w:sz w:val="20"/>
          <w:szCs w:val="20"/>
        </w:rPr>
      </w:pPr>
      <w:r>
        <w:rPr>
          <w:rFonts w:ascii="Arial" w:hAnsi="Arial" w:eastAsia="Arial" w:cs="Arial"/>
          <w:sz w:val="20"/>
          <w:szCs w:val="20"/>
        </w:rPr>
        <w:t>A continuación se presentan un video para que te apropies del concepto comunicación asertiva y  luego reflexiona desarrollando el taller de manera individual que se propone a continuación</w:t>
      </w:r>
    </w:p>
    <w:p w14:paraId="3D880F3A">
      <w:pPr>
        <w:spacing w:after="0" w:line="240" w:lineRule="auto"/>
        <w:jc w:val="both"/>
        <w:rPr>
          <w:rFonts w:ascii="Arial" w:hAnsi="Arial" w:eastAsia="Arial" w:cs="Arial"/>
          <w:sz w:val="20"/>
          <w:szCs w:val="20"/>
        </w:rPr>
      </w:pPr>
    </w:p>
    <w:p w14:paraId="27BCF37F">
      <w:pPr>
        <w:spacing w:after="0" w:line="240" w:lineRule="auto"/>
        <w:jc w:val="both"/>
        <w:rPr>
          <w:rFonts w:ascii="Arial" w:hAnsi="Arial" w:eastAsia="Arial" w:cs="Arial"/>
          <w:sz w:val="20"/>
          <w:szCs w:val="20"/>
        </w:rPr>
      </w:pPr>
      <w:r>
        <w:rPr>
          <w:rFonts w:ascii="Arial" w:hAnsi="Arial" w:eastAsia="Arial" w:cs="Arial"/>
          <w:sz w:val="20"/>
          <w:szCs w:val="20"/>
        </w:rPr>
        <w:t xml:space="preserve">                Comunicación Asertiva 15 Técnicas Sencillas para Desarrollarla.</w:t>
      </w:r>
      <w:r>
        <w:rPr>
          <w:lang w:val="es-ES" w:eastAsia="es-ES"/>
        </w:rPr>
        <w:drawing>
          <wp:anchor distT="0" distB="0" distL="0" distR="0" simplePos="0" relativeHeight="251660288" behindDoc="1" locked="0" layoutInCell="1" allowOverlap="1">
            <wp:simplePos x="0" y="0"/>
            <wp:positionH relativeFrom="column">
              <wp:posOffset>91440</wp:posOffset>
            </wp:positionH>
            <wp:positionV relativeFrom="paragraph">
              <wp:posOffset>-635</wp:posOffset>
            </wp:positionV>
            <wp:extent cx="323215" cy="323215"/>
            <wp:effectExtent l="0" t="0" r="0" b="0"/>
            <wp:wrapNone/>
            <wp:docPr id="34" name="image5.png"/>
            <wp:cNvGraphicFramePr/>
            <a:graphic xmlns:a="http://schemas.openxmlformats.org/drawingml/2006/main">
              <a:graphicData uri="http://schemas.openxmlformats.org/drawingml/2006/picture">
                <pic:pic xmlns:pic="http://schemas.openxmlformats.org/drawingml/2006/picture">
                  <pic:nvPicPr>
                    <pic:cNvPr id="34" name="image5.png"/>
                    <pic:cNvPicPr preferRelativeResize="0"/>
                  </pic:nvPicPr>
                  <pic:blipFill>
                    <a:blip r:embed="rId11"/>
                    <a:srcRect/>
                    <a:stretch>
                      <a:fillRect/>
                    </a:stretch>
                  </pic:blipFill>
                  <pic:spPr>
                    <a:xfrm>
                      <a:off x="0" y="0"/>
                      <a:ext cx="323215" cy="323215"/>
                    </a:xfrm>
                    <a:prstGeom prst="rect">
                      <a:avLst/>
                    </a:prstGeom>
                  </pic:spPr>
                </pic:pic>
              </a:graphicData>
            </a:graphic>
          </wp:anchor>
        </w:drawing>
      </w:r>
    </w:p>
    <w:p w14:paraId="16D6174C">
      <w:pPr>
        <w:spacing w:after="0" w:line="240" w:lineRule="auto"/>
        <w:jc w:val="both"/>
        <w:rPr>
          <w:rFonts w:ascii="Arial" w:hAnsi="Arial" w:eastAsia="Arial" w:cs="Arial"/>
          <w:sz w:val="20"/>
          <w:szCs w:val="20"/>
        </w:rPr>
      </w:pPr>
      <w:r>
        <w:rPr>
          <w:rFonts w:ascii="Arial" w:hAnsi="Arial" w:eastAsia="Arial" w:cs="Arial"/>
          <w:sz w:val="20"/>
          <w:szCs w:val="20"/>
        </w:rPr>
        <w:t xml:space="preserve">                </w:t>
      </w:r>
      <w:r>
        <w:fldChar w:fldCharType="begin"/>
      </w:r>
      <w:r>
        <w:instrText xml:space="preserve"> HYPERLINK "https://www.youtube.com/watch?v=hZp95fmmAdM" \h </w:instrText>
      </w:r>
      <w:r>
        <w:fldChar w:fldCharType="separate"/>
      </w:r>
      <w:r>
        <w:rPr>
          <w:rFonts w:ascii="Arial" w:hAnsi="Arial" w:eastAsia="Arial" w:cs="Arial"/>
          <w:color w:val="0D2E46"/>
          <w:sz w:val="20"/>
          <w:szCs w:val="20"/>
          <w:u w:val="single"/>
        </w:rPr>
        <w:t>https://www.youtube.com/watch?v=hZp95fmmAdM</w:t>
      </w:r>
      <w:r>
        <w:rPr>
          <w:rFonts w:ascii="Arial" w:hAnsi="Arial" w:eastAsia="Arial" w:cs="Arial"/>
          <w:color w:val="0D2E46"/>
          <w:sz w:val="20"/>
          <w:szCs w:val="20"/>
          <w:u w:val="single"/>
        </w:rPr>
        <w:fldChar w:fldCharType="end"/>
      </w:r>
    </w:p>
    <w:p w14:paraId="2E486F04">
      <w:pPr>
        <w:spacing w:after="0" w:line="240" w:lineRule="auto"/>
        <w:jc w:val="both"/>
        <w:rPr>
          <w:rFonts w:ascii="Arial" w:hAnsi="Arial" w:eastAsia="Arial" w:cs="Arial"/>
          <w:sz w:val="20"/>
          <w:szCs w:val="20"/>
        </w:rPr>
      </w:pPr>
    </w:p>
    <w:p w14:paraId="2BD7ACF8">
      <w:pPr>
        <w:spacing w:after="0" w:line="240" w:lineRule="auto"/>
        <w:jc w:val="both"/>
        <w:rPr>
          <w:rFonts w:ascii="Arial" w:hAnsi="Arial" w:eastAsia="Arial" w:cs="Arial"/>
          <w:sz w:val="20"/>
          <w:szCs w:val="20"/>
        </w:rPr>
      </w:pPr>
    </w:p>
    <w:p w14:paraId="0C1368A2">
      <w:pPr>
        <w:spacing w:after="0" w:line="240" w:lineRule="auto"/>
        <w:jc w:val="both"/>
        <w:rPr>
          <w:rFonts w:ascii="Arial" w:hAnsi="Arial" w:eastAsia="Arial" w:cs="Arial"/>
          <w:sz w:val="20"/>
          <w:szCs w:val="20"/>
        </w:rPr>
      </w:pPr>
      <w:r>
        <w:rPr>
          <w:rFonts w:ascii="Arial" w:hAnsi="Arial" w:eastAsia="Arial" w:cs="Arial"/>
          <w:sz w:val="20"/>
          <w:szCs w:val="20"/>
        </w:rPr>
        <w:t>De acuerdo al video anterior responda:</w:t>
      </w:r>
    </w:p>
    <w:p w14:paraId="5FA1CDB7">
      <w:pPr>
        <w:spacing w:after="0" w:line="240" w:lineRule="auto"/>
        <w:jc w:val="both"/>
        <w:rPr>
          <w:rFonts w:ascii="Arial" w:hAnsi="Arial" w:eastAsia="Arial" w:cs="Arial"/>
          <w:sz w:val="20"/>
          <w:szCs w:val="20"/>
        </w:rPr>
      </w:pPr>
    </w:p>
    <w:p w14:paraId="5D5DCE87">
      <w:pPr>
        <w:numPr>
          <w:ilvl w:val="0"/>
          <w:numId w:val="4"/>
        </w:numPr>
        <w:spacing w:after="0" w:line="240" w:lineRule="auto"/>
        <w:jc w:val="both"/>
        <w:rPr>
          <w:rFonts w:ascii="Arial" w:hAnsi="Arial" w:eastAsia="Arial" w:cs="Arial"/>
          <w:sz w:val="20"/>
          <w:szCs w:val="20"/>
        </w:rPr>
      </w:pPr>
      <w:r>
        <w:rPr>
          <w:rFonts w:ascii="Arial" w:hAnsi="Arial" w:eastAsia="Arial" w:cs="Arial"/>
          <w:sz w:val="20"/>
          <w:szCs w:val="20"/>
        </w:rPr>
        <w:t>¿Qué es comunicación asertiva?</w:t>
      </w:r>
    </w:p>
    <w:p w14:paraId="72C90434">
      <w:pPr>
        <w:numPr>
          <w:ilvl w:val="0"/>
          <w:numId w:val="4"/>
        </w:numPr>
        <w:spacing w:after="0" w:line="240" w:lineRule="auto"/>
        <w:jc w:val="both"/>
        <w:rPr>
          <w:rFonts w:ascii="Arial" w:hAnsi="Arial" w:eastAsia="Arial" w:cs="Arial"/>
          <w:sz w:val="20"/>
          <w:szCs w:val="20"/>
        </w:rPr>
      </w:pPr>
      <w:r>
        <w:rPr>
          <w:rFonts w:ascii="Arial" w:hAnsi="Arial" w:eastAsia="Arial" w:cs="Arial"/>
          <w:sz w:val="20"/>
          <w:szCs w:val="20"/>
        </w:rPr>
        <w:t xml:space="preserve"> ¿Por qué es importante aplicar estas técnicas en nuestra cotidianidad?</w:t>
      </w:r>
    </w:p>
    <w:p w14:paraId="24B34610">
      <w:pPr>
        <w:numPr>
          <w:ilvl w:val="0"/>
          <w:numId w:val="4"/>
        </w:numPr>
        <w:spacing w:after="0" w:line="240" w:lineRule="auto"/>
        <w:jc w:val="both"/>
        <w:rPr>
          <w:rFonts w:ascii="Arial" w:hAnsi="Arial" w:eastAsia="Arial" w:cs="Arial"/>
          <w:sz w:val="20"/>
          <w:szCs w:val="20"/>
        </w:rPr>
      </w:pPr>
      <w:r>
        <w:rPr>
          <w:rFonts w:ascii="Arial" w:hAnsi="Arial" w:eastAsia="Arial" w:cs="Arial"/>
          <w:sz w:val="20"/>
          <w:szCs w:val="20"/>
        </w:rPr>
        <w:t xml:space="preserve"> ¿Qué beneficios vamos a tener con su aplicación?</w:t>
      </w:r>
    </w:p>
    <w:p w14:paraId="0C93A15E">
      <w:pPr>
        <w:numPr>
          <w:ilvl w:val="0"/>
          <w:numId w:val="4"/>
        </w:numPr>
        <w:spacing w:after="0" w:line="240" w:lineRule="auto"/>
        <w:jc w:val="both"/>
        <w:rPr>
          <w:rFonts w:ascii="Arial" w:hAnsi="Arial" w:eastAsia="Arial" w:cs="Arial"/>
          <w:sz w:val="20"/>
          <w:szCs w:val="20"/>
        </w:rPr>
      </w:pPr>
      <w:r>
        <w:rPr>
          <w:rFonts w:ascii="Arial" w:hAnsi="Arial" w:eastAsia="Arial" w:cs="Arial"/>
          <w:sz w:val="20"/>
          <w:szCs w:val="20"/>
        </w:rPr>
        <w:t>¿Cuáles aplica constantemente? justifique con 2 ejemplos</w:t>
      </w:r>
    </w:p>
    <w:p w14:paraId="16A2468D">
      <w:pPr>
        <w:numPr>
          <w:ilvl w:val="0"/>
          <w:numId w:val="4"/>
        </w:numPr>
        <w:spacing w:after="0" w:line="240" w:lineRule="auto"/>
        <w:jc w:val="both"/>
        <w:rPr>
          <w:rFonts w:ascii="Arial" w:hAnsi="Arial" w:eastAsia="Arial" w:cs="Arial"/>
          <w:sz w:val="20"/>
          <w:szCs w:val="20"/>
        </w:rPr>
      </w:pPr>
      <w:r>
        <w:rPr>
          <w:rFonts w:ascii="Arial" w:hAnsi="Arial" w:eastAsia="Arial" w:cs="Arial"/>
          <w:sz w:val="20"/>
          <w:szCs w:val="20"/>
        </w:rPr>
        <w:t xml:space="preserve"> ¿Puedo cambiar mis conductas para actuar con asertividad y tener buenas relaciones interpersonales?  ¿Cómo?</w:t>
      </w:r>
    </w:p>
    <w:p w14:paraId="6A7959ED">
      <w:pPr>
        <w:spacing w:after="0" w:line="240" w:lineRule="auto"/>
        <w:jc w:val="both"/>
        <w:rPr>
          <w:rFonts w:ascii="Arial" w:hAnsi="Arial" w:eastAsia="Arial" w:cs="Arial"/>
          <w:sz w:val="20"/>
          <w:szCs w:val="20"/>
        </w:rPr>
      </w:pPr>
    </w:p>
    <w:p w14:paraId="4C7BB69C">
      <w:pPr>
        <w:spacing w:after="0" w:line="240" w:lineRule="auto"/>
        <w:jc w:val="both"/>
        <w:rPr>
          <w:rFonts w:ascii="Arial" w:hAnsi="Arial" w:eastAsia="Arial" w:cs="Arial"/>
          <w:sz w:val="20"/>
          <w:szCs w:val="20"/>
        </w:rPr>
      </w:pPr>
    </w:p>
    <w:p w14:paraId="41194C86">
      <w:pPr>
        <w:spacing w:after="0" w:line="240" w:lineRule="auto"/>
        <w:jc w:val="both"/>
        <w:rPr>
          <w:rFonts w:ascii="Arial" w:hAnsi="Arial" w:eastAsia="Arial" w:cs="Arial"/>
          <w:sz w:val="20"/>
          <w:szCs w:val="20"/>
        </w:rPr>
      </w:pPr>
      <w:r>
        <w:rPr>
          <w:rFonts w:ascii="Arial" w:hAnsi="Arial" w:eastAsia="Arial" w:cs="Arial"/>
          <w:sz w:val="20"/>
          <w:szCs w:val="20"/>
        </w:rPr>
        <w:t>Los aprendices contestan las preguntas de manera personal y posteriormente en la sesión sincrónica se hace una plenaria sobre las mismas de acuerdo a las orientaciones del instructor.</w:t>
      </w:r>
    </w:p>
    <w:p w14:paraId="02997FF5">
      <w:pPr>
        <w:spacing w:after="0" w:line="240" w:lineRule="auto"/>
        <w:jc w:val="both"/>
        <w:rPr>
          <w:rFonts w:ascii="Arial" w:hAnsi="Arial" w:eastAsia="Arial" w:cs="Arial"/>
          <w:sz w:val="20"/>
          <w:szCs w:val="20"/>
        </w:rPr>
      </w:pPr>
    </w:p>
    <w:p w14:paraId="55CE9439">
      <w:pPr>
        <w:spacing w:after="0" w:line="240" w:lineRule="auto"/>
        <w:jc w:val="both"/>
        <w:rPr>
          <w:rFonts w:ascii="Arial" w:hAnsi="Arial" w:eastAsia="Arial" w:cs="Arial"/>
          <w:sz w:val="20"/>
          <w:szCs w:val="20"/>
        </w:rPr>
      </w:pPr>
      <w:r>
        <w:rPr>
          <w:rFonts w:ascii="Arial" w:hAnsi="Arial" w:eastAsia="Arial" w:cs="Arial"/>
          <w:sz w:val="20"/>
          <w:szCs w:val="20"/>
        </w:rPr>
        <w:t>1.</w:t>
      </w:r>
      <w:r>
        <w:rPr>
          <w:rFonts w:ascii="Arial" w:hAnsi="Arial" w:eastAsia="Arial" w:cs="Arial"/>
          <w:sz w:val="20"/>
          <w:szCs w:val="20"/>
        </w:rPr>
        <w:tab/>
      </w:r>
      <w:r>
        <w:rPr>
          <w:rFonts w:ascii="Arial" w:hAnsi="Arial" w:eastAsia="Arial" w:cs="Arial"/>
          <w:sz w:val="20"/>
          <w:szCs w:val="20"/>
        </w:rPr>
        <w:t>Para una mejor comprensión de los contenidos de la actividad de aprendizaje, se le convoca a indagar y profundizar en los siguientes temas dispuesto en el material de apoyo:</w:t>
      </w:r>
    </w:p>
    <w:p w14:paraId="71192DB7">
      <w:pPr>
        <w:spacing w:after="0" w:line="360" w:lineRule="auto"/>
        <w:jc w:val="both"/>
        <w:rPr>
          <w:rFonts w:ascii="Arial" w:hAnsi="Arial" w:eastAsia="Arial" w:cs="Arial"/>
          <w:sz w:val="20"/>
          <w:szCs w:val="20"/>
        </w:rPr>
      </w:pPr>
      <w:r>
        <w:rPr>
          <w:rFonts w:ascii="Arial" w:hAnsi="Arial" w:eastAsia="Arial" w:cs="Arial"/>
          <w:sz w:val="20"/>
          <w:szCs w:val="20"/>
        </w:rPr>
        <w:t>•</w:t>
      </w:r>
      <w:r>
        <w:rPr>
          <w:rFonts w:ascii="Arial" w:hAnsi="Arial" w:eastAsia="Arial" w:cs="Arial"/>
          <w:sz w:val="20"/>
          <w:szCs w:val="20"/>
        </w:rPr>
        <w:tab/>
      </w:r>
      <w:r>
        <w:rPr>
          <w:rFonts w:ascii="Arial" w:hAnsi="Arial" w:eastAsia="Arial" w:cs="Arial"/>
          <w:sz w:val="20"/>
          <w:szCs w:val="20"/>
        </w:rPr>
        <w:t>La comunicación asertiva, estilos de comunicación.</w:t>
      </w:r>
    </w:p>
    <w:p w14:paraId="6DFBC29C">
      <w:pPr>
        <w:spacing w:after="0" w:line="360" w:lineRule="auto"/>
        <w:jc w:val="both"/>
        <w:rPr>
          <w:rFonts w:ascii="Arial" w:hAnsi="Arial" w:eastAsia="Arial" w:cs="Arial"/>
          <w:sz w:val="20"/>
          <w:szCs w:val="20"/>
        </w:rPr>
      </w:pPr>
      <w:r>
        <w:rPr>
          <w:rFonts w:ascii="Arial" w:hAnsi="Arial" w:eastAsia="Arial" w:cs="Arial"/>
          <w:sz w:val="20"/>
          <w:szCs w:val="20"/>
        </w:rPr>
        <w:t>•</w:t>
      </w:r>
      <w:r>
        <w:rPr>
          <w:rFonts w:ascii="Arial" w:hAnsi="Arial" w:eastAsia="Arial" w:cs="Arial"/>
          <w:sz w:val="20"/>
          <w:szCs w:val="20"/>
        </w:rPr>
        <w:tab/>
      </w:r>
      <w:r>
        <w:rPr>
          <w:rFonts w:ascii="Arial" w:hAnsi="Arial" w:eastAsia="Arial" w:cs="Arial"/>
          <w:sz w:val="20"/>
          <w:szCs w:val="20"/>
        </w:rPr>
        <w:t>La comunicación afectiva en las relaciones humanas.</w:t>
      </w:r>
    </w:p>
    <w:p w14:paraId="6E65C1B2">
      <w:pPr>
        <w:spacing w:after="0" w:line="360" w:lineRule="auto"/>
        <w:jc w:val="both"/>
        <w:rPr>
          <w:rFonts w:ascii="Arial" w:hAnsi="Arial" w:eastAsia="Arial" w:cs="Arial"/>
          <w:sz w:val="20"/>
          <w:szCs w:val="20"/>
        </w:rPr>
      </w:pPr>
      <w:r>
        <w:rPr>
          <w:rFonts w:ascii="Arial" w:hAnsi="Arial" w:eastAsia="Arial" w:cs="Arial"/>
          <w:sz w:val="20"/>
          <w:szCs w:val="20"/>
        </w:rPr>
        <w:t>•</w:t>
      </w:r>
      <w:r>
        <w:rPr>
          <w:rFonts w:ascii="Arial" w:hAnsi="Arial" w:eastAsia="Arial" w:cs="Arial"/>
          <w:sz w:val="20"/>
          <w:szCs w:val="20"/>
        </w:rPr>
        <w:tab/>
      </w:r>
      <w:r>
        <w:rPr>
          <w:rFonts w:ascii="Arial" w:hAnsi="Arial" w:eastAsia="Arial" w:cs="Arial"/>
          <w:sz w:val="20"/>
          <w:szCs w:val="20"/>
        </w:rPr>
        <w:t>Comunicación Asertiva 15 Técnicas Sencillas para Desarrollarla.</w:t>
      </w:r>
    </w:p>
    <w:p w14:paraId="50C4C093">
      <w:pPr>
        <w:spacing w:after="0" w:line="360" w:lineRule="auto"/>
        <w:jc w:val="both"/>
        <w:rPr>
          <w:rFonts w:ascii="Arial" w:hAnsi="Arial" w:eastAsia="Arial" w:cs="Arial"/>
          <w:sz w:val="20"/>
          <w:szCs w:val="20"/>
        </w:rPr>
      </w:pPr>
      <w:r>
        <w:rPr>
          <w:rFonts w:ascii="Arial" w:hAnsi="Arial" w:eastAsia="Arial" w:cs="Arial"/>
          <w:sz w:val="20"/>
          <w:szCs w:val="20"/>
        </w:rPr>
        <w:t xml:space="preserve">               https://www.youtube.com/watch?v=YBWIMFjzy5o </w:t>
      </w:r>
    </w:p>
    <w:p w14:paraId="271CAB6F">
      <w:pPr>
        <w:spacing w:after="0" w:line="360" w:lineRule="auto"/>
        <w:jc w:val="both"/>
        <w:rPr>
          <w:rFonts w:ascii="Arial" w:hAnsi="Arial" w:eastAsia="Arial" w:cs="Arial"/>
          <w:sz w:val="20"/>
          <w:szCs w:val="20"/>
        </w:rPr>
      </w:pPr>
      <w:r>
        <w:rPr>
          <w:rFonts w:ascii="Arial" w:hAnsi="Arial" w:eastAsia="Arial" w:cs="Arial"/>
          <w:sz w:val="20"/>
          <w:szCs w:val="20"/>
        </w:rPr>
        <w:t xml:space="preserve">               https://www.youtube.com/watch?v=YBWIMFjzy5o&amp;t=10s</w:t>
      </w:r>
    </w:p>
    <w:p w14:paraId="11E9879C">
      <w:pPr>
        <w:widowControl w:val="0"/>
        <w:spacing w:before="240" w:after="240"/>
        <w:jc w:val="both"/>
        <w:rPr>
          <w:rFonts w:ascii="Arial" w:hAnsi="Arial" w:eastAsia="Arial" w:cs="Arial"/>
          <w:sz w:val="20"/>
          <w:szCs w:val="20"/>
        </w:rPr>
      </w:pPr>
      <w:r>
        <w:rPr>
          <w:rFonts w:ascii="Arial" w:hAnsi="Arial" w:eastAsia="Arial" w:cs="Arial"/>
          <w:sz w:val="20"/>
          <w:szCs w:val="20"/>
        </w:rPr>
        <w:t>1. Lea con detenimiento el material de apoyo: La Comunicación Asertiva.</w:t>
      </w:r>
    </w:p>
    <w:p w14:paraId="47042DAF">
      <w:pPr>
        <w:widowControl w:val="0"/>
        <w:spacing w:before="240" w:after="240"/>
        <w:jc w:val="both"/>
        <w:rPr>
          <w:rFonts w:ascii="Arial" w:hAnsi="Arial" w:eastAsia="Arial" w:cs="Arial"/>
          <w:sz w:val="20"/>
          <w:szCs w:val="20"/>
        </w:rPr>
      </w:pPr>
      <w:r>
        <w:rPr>
          <w:rFonts w:ascii="Arial" w:hAnsi="Arial" w:eastAsia="Arial" w:cs="Arial"/>
          <w:sz w:val="20"/>
          <w:szCs w:val="20"/>
        </w:rPr>
        <w:t>2. Lea el estudio de caso “Paco y su rutina diaria”. Identifique qué tipo de relaciones y situaciones concretas tuvo Paco y qué tipo de comunicación estableció. (Anexo 2) Redacte esta nueva historia, detalle claramente qué diría Paco a cada una de las personas con las que interactuó ese día si aplica la comunicación asertiva,  presente en una tira cómica o historieta los nuevos diálogos.</w:t>
      </w:r>
    </w:p>
    <w:p w14:paraId="06596D64">
      <w:pPr>
        <w:widowControl w:val="0"/>
        <w:spacing w:before="240" w:after="240"/>
        <w:jc w:val="both"/>
        <w:rPr>
          <w:rFonts w:ascii="Arial" w:hAnsi="Arial" w:eastAsia="Arial" w:cs="Arial"/>
          <w:sz w:val="20"/>
          <w:szCs w:val="20"/>
        </w:rPr>
      </w:pPr>
      <w:r>
        <w:rPr>
          <w:rFonts w:ascii="Arial" w:hAnsi="Arial" w:eastAsia="Arial" w:cs="Arial"/>
          <w:sz w:val="20"/>
          <w:szCs w:val="20"/>
        </w:rPr>
        <w:t xml:space="preserve">Para presentar dicha historia elabore una historieta o cómic donde incluya imágenes, los diálogos entre los personajes (ver material complementario “Como crear una historieta o cómic” o “guía básica para hacer un cómic”). La cantidad de viñetas e imágenes que quiera utilizar dependerá de su elección, pero por lo menos debe haber 4 imágenes alusivas a la historia que redactó. Las imágenes pueden ser elaboradas o bajadas de la web. </w:t>
      </w:r>
    </w:p>
    <w:p w14:paraId="2FC64E80">
      <w:pPr>
        <w:widowControl w:val="0"/>
        <w:spacing w:before="240" w:after="240"/>
        <w:jc w:val="both"/>
        <w:rPr>
          <w:rFonts w:ascii="Arial" w:hAnsi="Arial" w:eastAsia="Arial" w:cs="Arial"/>
          <w:sz w:val="20"/>
          <w:szCs w:val="20"/>
        </w:rPr>
      </w:pPr>
      <w:r>
        <w:rPr>
          <w:rFonts w:ascii="Arial" w:hAnsi="Arial" w:eastAsia="Arial" w:cs="Arial"/>
          <w:sz w:val="20"/>
          <w:szCs w:val="20"/>
        </w:rPr>
        <w:t xml:space="preserve">• Desarrolle esta evidencia con la herramienta de su preferencia y envíe el archivo al instructor a través de la plataforma virtual de aprendizaje </w:t>
      </w:r>
      <w:r>
        <w:rPr>
          <w:lang w:val="es-ES" w:eastAsia="es-ES"/>
        </w:rPr>
        <w:drawing>
          <wp:anchor distT="0" distB="0" distL="114300" distR="114300" simplePos="0" relativeHeight="251661312" behindDoc="0" locked="0" layoutInCell="1" allowOverlap="1">
            <wp:simplePos x="0" y="0"/>
            <wp:positionH relativeFrom="column">
              <wp:posOffset>4916170</wp:posOffset>
            </wp:positionH>
            <wp:positionV relativeFrom="paragraph">
              <wp:posOffset>327025</wp:posOffset>
            </wp:positionV>
            <wp:extent cx="863600" cy="1005840"/>
            <wp:effectExtent l="0" t="0" r="0" b="0"/>
            <wp:wrapSquare wrapText="bothSides"/>
            <wp:docPr id="21" name="image10.png"/>
            <wp:cNvGraphicFramePr/>
            <a:graphic xmlns:a="http://schemas.openxmlformats.org/drawingml/2006/main">
              <a:graphicData uri="http://schemas.openxmlformats.org/drawingml/2006/picture">
                <pic:pic xmlns:pic="http://schemas.openxmlformats.org/drawingml/2006/picture">
                  <pic:nvPicPr>
                    <pic:cNvPr id="21" name="image10.png"/>
                    <pic:cNvPicPr preferRelativeResize="0"/>
                  </pic:nvPicPr>
                  <pic:blipFill>
                    <a:blip r:embed="rId12"/>
                    <a:srcRect/>
                    <a:stretch>
                      <a:fillRect/>
                    </a:stretch>
                  </pic:blipFill>
                  <pic:spPr>
                    <a:xfrm>
                      <a:off x="0" y="0"/>
                      <a:ext cx="863600" cy="1005840"/>
                    </a:xfrm>
                    <a:prstGeom prst="rect">
                      <a:avLst/>
                    </a:prstGeom>
                  </pic:spPr>
                </pic:pic>
              </a:graphicData>
            </a:graphic>
          </wp:anchor>
        </w:drawing>
      </w:r>
    </w:p>
    <w:p w14:paraId="65BE4EAD">
      <w:pPr>
        <w:widowControl w:val="0"/>
        <w:spacing w:before="240" w:after="240"/>
        <w:jc w:val="both"/>
        <w:rPr>
          <w:rFonts w:ascii="Arial" w:hAnsi="Arial" w:eastAsia="Arial" w:cs="Arial"/>
          <w:sz w:val="20"/>
          <w:szCs w:val="20"/>
        </w:rPr>
      </w:pPr>
      <w:r>
        <w:rPr>
          <w:rFonts w:ascii="Arial" w:hAnsi="Arial" w:eastAsia="Arial" w:cs="Arial"/>
          <w:sz w:val="20"/>
          <w:szCs w:val="20"/>
        </w:rPr>
        <w:t xml:space="preserve">Algunas herramientas para crear comics </w:t>
      </w:r>
    </w:p>
    <w:p w14:paraId="50DD3C4E">
      <w:pPr>
        <w:rPr>
          <w:rFonts w:ascii="Arial" w:hAnsi="Arial" w:eastAsia="Arial" w:cs="Arial"/>
          <w:color w:val="000000"/>
          <w:sz w:val="20"/>
          <w:szCs w:val="20"/>
        </w:rPr>
      </w:pPr>
      <w:r>
        <w:rPr>
          <w:rFonts w:ascii="Arial" w:hAnsi="Arial" w:eastAsia="Arial" w:cs="Arial"/>
          <w:sz w:val="20"/>
          <w:szCs w:val="20"/>
        </w:rPr>
        <w:t xml:space="preserve"> </w:t>
      </w:r>
      <w:r>
        <w:fldChar w:fldCharType="begin"/>
      </w:r>
      <w:r>
        <w:instrText xml:space="preserve"> HYPERLINK "https://www.pixton.com/" \h </w:instrText>
      </w:r>
      <w:r>
        <w:fldChar w:fldCharType="separate"/>
      </w:r>
      <w:r>
        <w:rPr>
          <w:rFonts w:ascii="Arial" w:hAnsi="Arial" w:eastAsia="Arial" w:cs="Arial"/>
          <w:color w:val="1155CC"/>
          <w:sz w:val="20"/>
          <w:szCs w:val="20"/>
          <w:u w:val="single"/>
        </w:rPr>
        <w:t>https://www.pixton.com/</w:t>
      </w:r>
      <w:r>
        <w:rPr>
          <w:rFonts w:ascii="Arial" w:hAnsi="Arial" w:eastAsia="Arial" w:cs="Arial"/>
          <w:color w:val="1155CC"/>
          <w:sz w:val="20"/>
          <w:szCs w:val="20"/>
          <w:u w:val="single"/>
        </w:rPr>
        <w:fldChar w:fldCharType="end"/>
      </w:r>
    </w:p>
    <w:p w14:paraId="525F6708">
      <w:pPr>
        <w:rPr>
          <w:rFonts w:ascii="Arial" w:hAnsi="Arial" w:eastAsia="Arial" w:cs="Arial"/>
          <w:color w:val="0D2E46"/>
          <w:sz w:val="20"/>
          <w:szCs w:val="20"/>
          <w:u w:val="single"/>
        </w:rPr>
      </w:pPr>
      <w:r>
        <w:fldChar w:fldCharType="begin"/>
      </w:r>
      <w:r>
        <w:instrText xml:space="preserve"> HYPERLINK "https://ideasparalaclase.com/2016/01/21/14-generadores-de-comics-y-dibujos-animados/" \h </w:instrText>
      </w:r>
      <w:r>
        <w:fldChar w:fldCharType="separate"/>
      </w:r>
      <w:r>
        <w:rPr>
          <w:rFonts w:ascii="Arial" w:hAnsi="Arial" w:eastAsia="Arial" w:cs="Arial"/>
          <w:color w:val="0D2E46"/>
          <w:sz w:val="20"/>
          <w:szCs w:val="20"/>
          <w:u w:val="single"/>
        </w:rPr>
        <w:t>https://ideasparalaclase.com/2016/01/21/14-generadores-de-comics-y-dibujos-animados/</w:t>
      </w:r>
      <w:r>
        <w:rPr>
          <w:rFonts w:ascii="Arial" w:hAnsi="Arial" w:eastAsia="Arial" w:cs="Arial"/>
          <w:color w:val="0D2E46"/>
          <w:sz w:val="20"/>
          <w:szCs w:val="20"/>
          <w:u w:val="single"/>
        </w:rPr>
        <w:fldChar w:fldCharType="end"/>
      </w:r>
    </w:p>
    <w:p w14:paraId="310090EC">
      <w:pPr>
        <w:rPr>
          <w:rFonts w:ascii="Arial" w:hAnsi="Arial" w:eastAsia="Arial" w:cs="Arial"/>
          <w:sz w:val="20"/>
          <w:szCs w:val="20"/>
        </w:rPr>
      </w:pPr>
      <w:r>
        <w:fldChar w:fldCharType="begin"/>
      </w:r>
      <w:r>
        <w:instrText xml:space="preserve"> HYPERLINK "https://www.makebeliefscomix.com/" \h </w:instrText>
      </w:r>
      <w:r>
        <w:fldChar w:fldCharType="separate"/>
      </w:r>
      <w:r>
        <w:rPr>
          <w:rFonts w:ascii="Arial" w:hAnsi="Arial" w:eastAsia="Arial" w:cs="Arial"/>
          <w:color w:val="0D2E46"/>
          <w:sz w:val="20"/>
          <w:szCs w:val="20"/>
          <w:u w:val="single"/>
        </w:rPr>
        <w:t>https://www.makebeliefscomix.com/</w:t>
      </w:r>
      <w:r>
        <w:rPr>
          <w:rFonts w:ascii="Arial" w:hAnsi="Arial" w:eastAsia="Arial" w:cs="Arial"/>
          <w:color w:val="0D2E46"/>
          <w:sz w:val="20"/>
          <w:szCs w:val="20"/>
          <w:u w:val="single"/>
        </w:rPr>
        <w:fldChar w:fldCharType="end"/>
      </w:r>
    </w:p>
    <w:p w14:paraId="7DC4809A">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Técnica: estudio de caso</w:t>
      </w:r>
    </w:p>
    <w:p w14:paraId="76869019">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Modalidad: Trabajo cooperativo</w:t>
      </w:r>
    </w:p>
    <w:p w14:paraId="23530E8A">
      <w:pPr>
        <w:spacing w:after="0" w:line="240" w:lineRule="auto"/>
        <w:jc w:val="both"/>
        <w:rPr>
          <w:rFonts w:ascii="Arial" w:hAnsi="Arial" w:eastAsia="Arial" w:cs="Arial"/>
          <w:sz w:val="20"/>
          <w:szCs w:val="20"/>
        </w:rPr>
      </w:pPr>
    </w:p>
    <w:p w14:paraId="4461768F">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Ambiente de aprendizaje convencional con capacidad para 35 aprendices. /Ambiente virtual utilizando herramientas para videoconferencia y gestión del aprendizaje. (Plataformas)</w:t>
      </w:r>
    </w:p>
    <w:p w14:paraId="6A0E2F27">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Materiales: Sillas, mesas, acceso a videobeam o televisor. Infraestructura de apoyo: sala de cómputo y/o biblioteca, marcador, borrador, tablero, fotocopias del material.  (Presencial)</w:t>
      </w:r>
    </w:p>
    <w:p w14:paraId="3D33D7E4">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Dispositivos para la formación virtual (computador, celular, Tablet) y conectividad. (Virtual)</w:t>
      </w:r>
    </w:p>
    <w:p w14:paraId="08EE0ED0">
      <w:pPr>
        <w:spacing w:after="0" w:line="240" w:lineRule="auto"/>
        <w:jc w:val="both"/>
        <w:rPr>
          <w:rFonts w:ascii="Arial" w:hAnsi="Arial" w:eastAsia="Arial" w:cs="Arial"/>
          <w:color w:val="000000"/>
          <w:sz w:val="20"/>
          <w:szCs w:val="20"/>
        </w:rPr>
      </w:pPr>
      <w:r>
        <w:rPr>
          <w:rFonts w:ascii="Arial" w:hAnsi="Arial" w:eastAsia="Arial" w:cs="Arial"/>
          <w:color w:val="000000"/>
          <w:sz w:val="20"/>
          <w:szCs w:val="20"/>
          <w:highlight w:val="yellow"/>
        </w:rPr>
        <w:t>Tiempo aproximado: 8 horas.</w:t>
      </w:r>
    </w:p>
    <w:p w14:paraId="2FBAF1E4">
      <w:pPr>
        <w:widowControl w:val="0"/>
        <w:spacing w:after="0"/>
        <w:jc w:val="both"/>
        <w:rPr>
          <w:rFonts w:ascii="Arial" w:hAnsi="Arial" w:eastAsia="Arial" w:cs="Arial"/>
          <w:b/>
          <w:sz w:val="20"/>
          <w:szCs w:val="20"/>
        </w:rPr>
      </w:pPr>
    </w:p>
    <w:p w14:paraId="31DE97BD">
      <w:pPr>
        <w:widowControl w:val="0"/>
        <w:spacing w:after="0"/>
        <w:jc w:val="both"/>
        <w:rPr>
          <w:rFonts w:ascii="Arial" w:hAnsi="Arial" w:eastAsia="Arial" w:cs="Arial"/>
          <w:b/>
          <w:sz w:val="20"/>
          <w:szCs w:val="20"/>
        </w:rPr>
      </w:pPr>
      <w:r>
        <w:rPr>
          <w:rFonts w:ascii="Arial" w:hAnsi="Arial" w:eastAsia="Arial" w:cs="Arial"/>
          <w:b/>
          <w:sz w:val="20"/>
          <w:szCs w:val="20"/>
        </w:rPr>
        <w:t>3.3.2. Aplicar habilidades para comprender, interpretar y evaluar diferentes tipos de texto según requerimientos.</w:t>
      </w:r>
    </w:p>
    <w:p w14:paraId="436FF451">
      <w:pPr>
        <w:widowControl w:val="0"/>
        <w:spacing w:after="0"/>
        <w:jc w:val="both"/>
        <w:rPr>
          <w:rFonts w:ascii="Arial" w:hAnsi="Arial" w:eastAsia="Arial" w:cs="Arial"/>
          <w:b/>
          <w:sz w:val="20"/>
          <w:szCs w:val="20"/>
        </w:rPr>
      </w:pPr>
    </w:p>
    <w:p w14:paraId="38FCAC48">
      <w:pPr>
        <w:widowControl w:val="0"/>
        <w:numPr>
          <w:ilvl w:val="3"/>
          <w:numId w:val="5"/>
        </w:numPr>
        <w:spacing w:after="0"/>
        <w:jc w:val="both"/>
        <w:rPr>
          <w:rFonts w:ascii="Arial" w:hAnsi="Arial" w:eastAsia="Arial" w:cs="Arial"/>
          <w:b/>
          <w:sz w:val="20"/>
          <w:szCs w:val="20"/>
        </w:rPr>
      </w:pPr>
      <w:r>
        <w:rPr>
          <w:rFonts w:ascii="Arial" w:hAnsi="Arial" w:eastAsia="Arial" w:cs="Arial"/>
          <w:b/>
          <w:sz w:val="20"/>
          <w:szCs w:val="20"/>
        </w:rPr>
        <w:t xml:space="preserve">Actividad.  Elaboremos esquemas. </w:t>
      </w:r>
    </w:p>
    <w:p w14:paraId="506A0C5D">
      <w:pPr>
        <w:widowControl w:val="0"/>
        <w:spacing w:after="240"/>
        <w:jc w:val="both"/>
        <w:rPr>
          <w:rFonts w:ascii="Arial" w:hAnsi="Arial" w:eastAsia="Arial" w:cs="Arial"/>
          <w:sz w:val="20"/>
          <w:szCs w:val="20"/>
        </w:rPr>
      </w:pPr>
      <w:r>
        <w:rPr>
          <w:rFonts w:ascii="Arial" w:hAnsi="Arial" w:eastAsia="Arial" w:cs="Arial"/>
          <w:sz w:val="20"/>
          <w:szCs w:val="20"/>
        </w:rPr>
        <w:t xml:space="preserve">La elaboración de esquemas es una forma clara y concreta de hacer la identificación de lo más importante de un texto, por lo cual a partir de esta actividad tendrás elementos que te permitirán, hacer uso de la organización, síntesis y relación de la información para su mayor comprensión y apropiación. </w:t>
      </w:r>
    </w:p>
    <w:p w14:paraId="0F692D32">
      <w:pPr>
        <w:widowControl w:val="0"/>
        <w:spacing w:before="240" w:after="240"/>
        <w:jc w:val="both"/>
        <w:rPr>
          <w:rFonts w:ascii="Arial" w:hAnsi="Arial" w:eastAsia="Arial" w:cs="Arial"/>
          <w:sz w:val="20"/>
          <w:szCs w:val="20"/>
        </w:rPr>
      </w:pPr>
      <w:r>
        <w:rPr>
          <w:rFonts w:ascii="Arial" w:hAnsi="Arial" w:eastAsia="Arial" w:cs="Arial"/>
          <w:sz w:val="20"/>
          <w:szCs w:val="20"/>
        </w:rPr>
        <w:t xml:space="preserve">Los esquemas, son entonces herramientas efectivas para representar la información y el conocimiento que creamos, lo podemos encontrar dentro de un grupo más grande llamado cognotécnicas. </w:t>
      </w:r>
    </w:p>
    <w:p w14:paraId="50F78FBC">
      <w:pPr>
        <w:widowControl w:val="0"/>
        <w:spacing w:before="240" w:after="240"/>
        <w:jc w:val="both"/>
        <w:rPr>
          <w:rFonts w:ascii="Arial" w:hAnsi="Arial" w:eastAsia="Arial" w:cs="Arial"/>
          <w:sz w:val="20"/>
          <w:szCs w:val="20"/>
        </w:rPr>
      </w:pPr>
      <w:r>
        <w:rPr>
          <w:rFonts w:ascii="Arial" w:hAnsi="Arial" w:eastAsia="Arial" w:cs="Arial"/>
          <w:sz w:val="20"/>
          <w:szCs w:val="20"/>
        </w:rPr>
        <w:t>Profundicemos en las cognotécnicas.</w:t>
      </w:r>
    </w:p>
    <w:p w14:paraId="4451FE75">
      <w:pPr>
        <w:widowControl w:val="0"/>
        <w:spacing w:before="240" w:after="240"/>
        <w:jc w:val="both"/>
        <w:rPr>
          <w:rFonts w:ascii="Arial" w:hAnsi="Arial" w:eastAsia="Arial" w:cs="Arial"/>
          <w:sz w:val="20"/>
          <w:szCs w:val="20"/>
        </w:rPr>
      </w:pPr>
      <w:r>
        <w:rPr>
          <w:rFonts w:ascii="Arial" w:hAnsi="Arial" w:eastAsia="Arial" w:cs="Arial"/>
          <w:sz w:val="20"/>
          <w:szCs w:val="20"/>
        </w:rPr>
        <w:t xml:space="preserve">Son un Conjunto de herramientas que facilitan al ser humano representar, transformar, generar y transmitir la información y el conocimiento que percibe del mundo, Ramírez. (2010) Material de apoyo </w:t>
      </w:r>
      <w:r>
        <w:fldChar w:fldCharType="begin"/>
      </w:r>
      <w:r>
        <w:instrText xml:space="preserve"> HYPERLINK "https://www.youtube.com/watch?v=YadUjO2C04I" \h </w:instrText>
      </w:r>
      <w:r>
        <w:fldChar w:fldCharType="separate"/>
      </w:r>
      <w:r>
        <w:rPr>
          <w:rFonts w:ascii="Arial" w:hAnsi="Arial" w:eastAsia="Arial" w:cs="Arial"/>
          <w:color w:val="0D2E46"/>
          <w:sz w:val="20"/>
          <w:szCs w:val="20"/>
          <w:u w:val="single"/>
        </w:rPr>
        <w:t>https://www.youtube.com/watch?v=YadUjO2C04I</w:t>
      </w:r>
      <w:r>
        <w:rPr>
          <w:rFonts w:ascii="Arial" w:hAnsi="Arial" w:eastAsia="Arial" w:cs="Arial"/>
          <w:color w:val="0D2E46"/>
          <w:sz w:val="20"/>
          <w:szCs w:val="20"/>
          <w:u w:val="single"/>
        </w:rPr>
        <w:fldChar w:fldCharType="end"/>
      </w:r>
    </w:p>
    <w:p w14:paraId="189B9C35">
      <w:pPr>
        <w:widowControl w:val="0"/>
        <w:spacing w:before="240" w:after="240"/>
        <w:jc w:val="center"/>
        <w:rPr>
          <w:rFonts w:ascii="Arial" w:hAnsi="Arial" w:eastAsia="Arial" w:cs="Arial"/>
          <w:sz w:val="20"/>
          <w:szCs w:val="20"/>
        </w:rPr>
      </w:pPr>
      <w:r>
        <w:rPr>
          <w:rFonts w:ascii="Arial" w:hAnsi="Arial" w:eastAsia="Arial" w:cs="Arial"/>
          <w:sz w:val="20"/>
          <w:szCs w:val="20"/>
          <w:lang w:val="es-ES" w:eastAsia="es-ES"/>
        </w:rPr>
        <w:drawing>
          <wp:inline distT="0" distB="0" distL="0" distR="0">
            <wp:extent cx="4725035" cy="2646045"/>
            <wp:effectExtent l="0" t="0" r="0" b="0"/>
            <wp:docPr id="28" name="image6.png"/>
            <wp:cNvGraphicFramePr/>
            <a:graphic xmlns:a="http://schemas.openxmlformats.org/drawingml/2006/main">
              <a:graphicData uri="http://schemas.openxmlformats.org/drawingml/2006/picture">
                <pic:pic xmlns:pic="http://schemas.openxmlformats.org/drawingml/2006/picture">
                  <pic:nvPicPr>
                    <pic:cNvPr id="28" name="image6.png"/>
                    <pic:cNvPicPr preferRelativeResize="0"/>
                  </pic:nvPicPr>
                  <pic:blipFill>
                    <a:blip r:embed="rId13"/>
                    <a:srcRect l="4344" r="3133" b="7842"/>
                    <a:stretch>
                      <a:fillRect/>
                    </a:stretch>
                  </pic:blipFill>
                  <pic:spPr>
                    <a:xfrm>
                      <a:off x="0" y="0"/>
                      <a:ext cx="4725090" cy="2646050"/>
                    </a:xfrm>
                    <a:prstGeom prst="rect">
                      <a:avLst/>
                    </a:prstGeom>
                  </pic:spPr>
                </pic:pic>
              </a:graphicData>
            </a:graphic>
          </wp:inline>
        </w:drawing>
      </w:r>
    </w:p>
    <w:p w14:paraId="24C45E98">
      <w:pPr>
        <w:widowControl w:val="0"/>
        <w:spacing w:before="240" w:after="240"/>
        <w:jc w:val="center"/>
        <w:rPr>
          <w:rFonts w:ascii="Arial" w:hAnsi="Arial" w:eastAsia="Arial" w:cs="Arial"/>
          <w:sz w:val="20"/>
          <w:szCs w:val="20"/>
        </w:rPr>
      </w:pPr>
      <w:r>
        <w:rPr>
          <w:rFonts w:ascii="Arial" w:hAnsi="Arial" w:eastAsia="Arial" w:cs="Arial"/>
          <w:sz w:val="20"/>
          <w:szCs w:val="20"/>
        </w:rPr>
        <w:t xml:space="preserve">Fuente. Aprenda practicando (2013) </w:t>
      </w:r>
      <w:r>
        <w:fldChar w:fldCharType="begin"/>
      </w:r>
      <w:r>
        <w:instrText xml:space="preserve"> HYPERLINK "https://www.youtube.com/watch?v=YadUjO2C04I" \h </w:instrText>
      </w:r>
      <w:r>
        <w:fldChar w:fldCharType="separate"/>
      </w:r>
      <w:r>
        <w:rPr>
          <w:rFonts w:ascii="Arial" w:hAnsi="Arial" w:eastAsia="Arial" w:cs="Arial"/>
          <w:color w:val="0D2E46"/>
          <w:sz w:val="20"/>
          <w:szCs w:val="20"/>
          <w:u w:val="single"/>
        </w:rPr>
        <w:t>https://www.youtube.com/watch?v=YadUjO2C04I</w:t>
      </w:r>
      <w:r>
        <w:rPr>
          <w:rFonts w:ascii="Arial" w:hAnsi="Arial" w:eastAsia="Arial" w:cs="Arial"/>
          <w:color w:val="0D2E46"/>
          <w:sz w:val="20"/>
          <w:szCs w:val="20"/>
          <w:u w:val="single"/>
        </w:rPr>
        <w:fldChar w:fldCharType="end"/>
      </w:r>
    </w:p>
    <w:p w14:paraId="1C6DAFAF">
      <w:pPr>
        <w:rPr>
          <w:rFonts w:ascii="Arial" w:hAnsi="Arial" w:eastAsia="Arial" w:cs="Arial"/>
          <w:sz w:val="20"/>
          <w:szCs w:val="20"/>
        </w:rPr>
      </w:pPr>
      <w:r>
        <w:rPr>
          <w:rFonts w:ascii="Arial" w:hAnsi="Arial" w:eastAsia="Arial" w:cs="Arial"/>
          <w:sz w:val="20"/>
          <w:szCs w:val="20"/>
        </w:rPr>
        <w:t xml:space="preserve">En trabajo cooperativo  </w:t>
      </w:r>
    </w:p>
    <w:p w14:paraId="36F98479">
      <w:pPr>
        <w:numPr>
          <w:ilvl w:val="0"/>
          <w:numId w:val="6"/>
        </w:numPr>
        <w:spacing w:after="0"/>
        <w:rPr>
          <w:rFonts w:ascii="Arial" w:hAnsi="Arial" w:eastAsia="Arial" w:cs="Arial"/>
          <w:sz w:val="20"/>
          <w:szCs w:val="20"/>
        </w:rPr>
      </w:pPr>
      <w:r>
        <w:rPr>
          <w:rFonts w:ascii="Arial" w:hAnsi="Arial" w:eastAsia="Arial" w:cs="Arial"/>
          <w:sz w:val="20"/>
          <w:szCs w:val="20"/>
        </w:rPr>
        <w:t xml:space="preserve">Identifique la tesis, las ideas principales, las secundarias y las terciarias, con el fin de jerarquizarlas y organizarlas de manera esquemática. </w:t>
      </w:r>
    </w:p>
    <w:p w14:paraId="1D5BDCC4">
      <w:pPr>
        <w:numPr>
          <w:ilvl w:val="0"/>
          <w:numId w:val="6"/>
        </w:numPr>
        <w:spacing w:after="0"/>
        <w:rPr>
          <w:rFonts w:ascii="Arial" w:hAnsi="Arial" w:eastAsia="Arial" w:cs="Arial"/>
          <w:sz w:val="20"/>
          <w:szCs w:val="20"/>
        </w:rPr>
      </w:pPr>
      <w:r>
        <w:rPr>
          <w:rFonts w:ascii="Arial" w:hAnsi="Arial" w:eastAsia="Arial" w:cs="Arial"/>
          <w:sz w:val="20"/>
          <w:szCs w:val="20"/>
        </w:rPr>
        <w:t>En los grupos de trabajo al finalizar la lectura de cada párrafo y la identificación de las ideas: propongan un título que mejor describa el párrafo de acuerdo a la idea principal que hemos extraído.</w:t>
      </w:r>
    </w:p>
    <w:p w14:paraId="683117A1">
      <w:pPr>
        <w:spacing w:after="0"/>
        <w:ind w:left="720"/>
        <w:rPr>
          <w:rFonts w:ascii="Arial" w:hAnsi="Arial" w:eastAsia="Arial" w:cs="Arial"/>
          <w:sz w:val="20"/>
          <w:szCs w:val="20"/>
        </w:rPr>
      </w:pPr>
    </w:p>
    <w:p w14:paraId="3E645FD1">
      <w:pPr>
        <w:spacing w:after="0"/>
        <w:ind w:left="720"/>
        <w:rPr>
          <w:rFonts w:ascii="Arial" w:hAnsi="Arial" w:eastAsia="Arial" w:cs="Arial"/>
          <w:sz w:val="20"/>
          <w:szCs w:val="20"/>
        </w:rPr>
      </w:pPr>
      <w:r>
        <w:rPr>
          <w:rFonts w:ascii="Arial" w:hAnsi="Arial" w:eastAsia="Arial" w:cs="Arial"/>
          <w:sz w:val="20"/>
          <w:szCs w:val="20"/>
        </w:rPr>
        <w:t xml:space="preserve">Tenga en cuenta las siguientes precisiones sobre cómo elaborar un título, según Camacho, Rojas L, Rojas B. (2014): </w:t>
      </w:r>
    </w:p>
    <w:p w14:paraId="2BBCB715">
      <w:pPr>
        <w:spacing w:after="0"/>
        <w:ind w:left="720"/>
        <w:rPr>
          <w:rFonts w:ascii="Arial" w:hAnsi="Arial" w:eastAsia="Arial" w:cs="Arial"/>
          <w:sz w:val="20"/>
          <w:szCs w:val="20"/>
        </w:rPr>
      </w:pPr>
    </w:p>
    <w:p w14:paraId="01C87886">
      <w:pPr>
        <w:spacing w:after="0"/>
        <w:ind w:left="720"/>
        <w:rPr>
          <w:rFonts w:ascii="Arial" w:hAnsi="Arial" w:eastAsia="Arial" w:cs="Arial"/>
          <w:sz w:val="20"/>
          <w:szCs w:val="20"/>
        </w:rPr>
      </w:pPr>
    </w:p>
    <w:p w14:paraId="02C462A2">
      <w:pPr>
        <w:spacing w:after="0"/>
        <w:ind w:left="720"/>
        <w:rPr>
          <w:rFonts w:ascii="Arial" w:hAnsi="Arial" w:eastAsia="Arial" w:cs="Arial"/>
          <w:sz w:val="20"/>
          <w:szCs w:val="20"/>
        </w:rPr>
      </w:pPr>
    </w:p>
    <w:p w14:paraId="43088BF0">
      <w:pPr>
        <w:spacing w:after="0"/>
        <w:ind w:left="720"/>
        <w:rPr>
          <w:rFonts w:ascii="Arial" w:hAnsi="Arial" w:eastAsia="Arial" w:cs="Arial"/>
          <w:sz w:val="20"/>
          <w:szCs w:val="20"/>
        </w:rPr>
      </w:pPr>
    </w:p>
    <w:p w14:paraId="39ED51AC">
      <w:pPr>
        <w:spacing w:after="0"/>
        <w:ind w:left="720"/>
        <w:rPr>
          <w:rFonts w:ascii="Arial" w:hAnsi="Arial" w:eastAsia="Arial" w:cs="Arial"/>
          <w:sz w:val="20"/>
          <w:szCs w:val="20"/>
        </w:rPr>
      </w:pPr>
    </w:p>
    <w:p w14:paraId="6062FD5D">
      <w:pPr>
        <w:spacing w:after="0"/>
        <w:ind w:left="720"/>
        <w:rPr>
          <w:rFonts w:ascii="Arial" w:hAnsi="Arial" w:eastAsia="Arial" w:cs="Arial"/>
          <w:sz w:val="20"/>
          <w:szCs w:val="20"/>
        </w:rPr>
      </w:pPr>
    </w:p>
    <w:p w14:paraId="509EB65F">
      <w:pPr>
        <w:spacing w:after="0"/>
        <w:ind w:left="720"/>
        <w:rPr>
          <w:rFonts w:ascii="Arial" w:hAnsi="Arial" w:eastAsia="Arial" w:cs="Arial"/>
          <w:sz w:val="20"/>
          <w:szCs w:val="20"/>
        </w:rPr>
      </w:pPr>
    </w:p>
    <w:p w14:paraId="73C72F54">
      <w:pPr>
        <w:spacing w:after="0"/>
        <w:ind w:left="720"/>
        <w:rPr>
          <w:rFonts w:ascii="Arial" w:hAnsi="Arial" w:eastAsia="Arial" w:cs="Arial"/>
          <w:sz w:val="20"/>
          <w:szCs w:val="20"/>
        </w:rPr>
      </w:pPr>
    </w:p>
    <w:p w14:paraId="3B6F9B08">
      <w:pPr>
        <w:spacing w:after="0"/>
        <w:ind w:left="720"/>
        <w:rPr>
          <w:rFonts w:ascii="Arial" w:hAnsi="Arial" w:eastAsia="Arial" w:cs="Arial"/>
          <w:sz w:val="20"/>
          <w:szCs w:val="20"/>
        </w:rPr>
      </w:pPr>
    </w:p>
    <w:p w14:paraId="439B62F0">
      <w:pPr>
        <w:spacing w:after="0"/>
        <w:ind w:left="720"/>
        <w:rPr>
          <w:rFonts w:ascii="Arial" w:hAnsi="Arial" w:eastAsia="Arial" w:cs="Arial"/>
          <w:sz w:val="20"/>
          <w:szCs w:val="20"/>
        </w:rPr>
      </w:pPr>
    </w:p>
    <w:p w14:paraId="3B2F73A5">
      <w:pPr>
        <w:spacing w:after="0"/>
        <w:ind w:left="720"/>
        <w:rPr>
          <w:rFonts w:ascii="Arial" w:hAnsi="Arial" w:eastAsia="Arial" w:cs="Arial"/>
          <w:sz w:val="20"/>
          <w:szCs w:val="20"/>
        </w:rPr>
      </w:pPr>
      <w:r>
        <w:rPr>
          <w:lang w:val="es-ES" w:eastAsia="es-ES"/>
        </w:rPr>
        <mc:AlternateContent>
          <mc:Choice Requires="wps">
            <w:drawing>
              <wp:anchor distT="0" distB="0" distL="114300" distR="114300" simplePos="0" relativeHeight="251662336" behindDoc="0" locked="0" layoutInCell="1" allowOverlap="1">
                <wp:simplePos x="0" y="0"/>
                <wp:positionH relativeFrom="column">
                  <wp:posOffset>123825</wp:posOffset>
                </wp:positionH>
                <wp:positionV relativeFrom="paragraph">
                  <wp:posOffset>80645</wp:posOffset>
                </wp:positionV>
                <wp:extent cx="5353050" cy="1571625"/>
                <wp:effectExtent l="0" t="0" r="19050" b="28575"/>
                <wp:wrapNone/>
                <wp:docPr id="19" name="Rectángulo 19"/>
                <wp:cNvGraphicFramePr/>
                <a:graphic xmlns:a="http://schemas.openxmlformats.org/drawingml/2006/main">
                  <a:graphicData uri="http://schemas.microsoft.com/office/word/2010/wordprocessingShape">
                    <wps:wsp>
                      <wps:cNvSpPr/>
                      <wps:spPr>
                        <a:xfrm>
                          <a:off x="0" y="0"/>
                          <a:ext cx="5353050" cy="1571625"/>
                        </a:xfrm>
                        <a:prstGeom prst="rect">
                          <a:avLst/>
                        </a:prstGeom>
                        <a:solidFill>
                          <a:srgbClr val="FFFFFF"/>
                        </a:solidFill>
                        <a:ln w="25400" cap="flat" cmpd="sng">
                          <a:solidFill>
                            <a:srgbClr val="4F81BD"/>
                          </a:solidFill>
                          <a:prstDash val="solid"/>
                          <a:round/>
                          <a:headEnd type="none" w="sm" len="sm"/>
                          <a:tailEnd type="none" w="sm" len="sm"/>
                        </a:ln>
                      </wps:spPr>
                      <wps:txbx>
                        <w:txbxContent>
                          <w:p w14:paraId="505F6FB0">
                            <w:pPr>
                              <w:spacing w:after="120" w:line="275" w:lineRule="auto"/>
                              <w:ind w:left="520" w:right="369"/>
                              <w:jc w:val="both"/>
                              <w:rPr>
                                <w:sz w:val="20"/>
                              </w:rPr>
                            </w:pPr>
                            <w:r>
                              <w:rPr>
                                <w:rFonts w:ascii="Arial Narrow" w:hAnsi="Arial Narrow" w:eastAsia="Arial Narrow" w:cs="Arial Narrow"/>
                                <w:color w:val="000000"/>
                                <w:sz w:val="20"/>
                              </w:rPr>
                              <w:t xml:space="preserve">Prestar especial cuidado a la elaboración del título. Específicamente, tiene varias funciones (informa acerca del tema por desarrollar y capta la atención; sugiere el enfoque u objetivo del escrito). </w:t>
                            </w:r>
                          </w:p>
                          <w:p w14:paraId="784C9444">
                            <w:pPr>
                              <w:spacing w:after="120" w:line="275" w:lineRule="auto"/>
                              <w:ind w:left="520" w:right="369"/>
                              <w:jc w:val="both"/>
                              <w:rPr>
                                <w:sz w:val="20"/>
                              </w:rPr>
                            </w:pPr>
                            <w:r>
                              <w:rPr>
                                <w:rFonts w:ascii="Arial Narrow" w:hAnsi="Arial Narrow" w:eastAsia="Arial Narrow" w:cs="Arial Narrow"/>
                                <w:color w:val="000000"/>
                                <w:sz w:val="20"/>
                              </w:rPr>
                              <w:t xml:space="preserve">El título actúa como una guía para mantenerse dentro del tema y para orientar el desarrollo y las conclusiones generales del escrito. </w:t>
                            </w:r>
                          </w:p>
                          <w:p w14:paraId="2CE0F309">
                            <w:pPr>
                              <w:spacing w:after="120" w:line="275" w:lineRule="auto"/>
                              <w:ind w:left="520" w:right="369"/>
                              <w:jc w:val="both"/>
                              <w:rPr>
                                <w:sz w:val="20"/>
                              </w:rPr>
                            </w:pPr>
                            <w:r>
                              <w:rPr>
                                <w:rFonts w:ascii="Arial Narrow" w:hAnsi="Arial Narrow" w:eastAsia="Arial Narrow" w:cs="Arial Narrow"/>
                                <w:color w:val="000000"/>
                                <w:sz w:val="20"/>
                              </w:rPr>
                              <w:t>El título no debe ser tan general que parezca un tema; ni tan específico que tome la forma de tesis.</w:t>
                            </w:r>
                          </w:p>
                          <w:p w14:paraId="4CD85D56">
                            <w:pPr>
                              <w:spacing w:after="120" w:line="275" w:lineRule="auto"/>
                              <w:ind w:left="520" w:right="385"/>
                              <w:jc w:val="both"/>
                              <w:rPr>
                                <w:sz w:val="20"/>
                              </w:rPr>
                            </w:pPr>
                            <w:r>
                              <w:rPr>
                                <w:rFonts w:ascii="Arial Narrow" w:hAnsi="Arial Narrow" w:eastAsia="Arial Narrow" w:cs="Arial Narrow"/>
                                <w:color w:val="000000"/>
                                <w:sz w:val="20"/>
                              </w:rPr>
                              <w:t>Debe ser explicativo por sí solo, conciso, informativo y sin abreviaturas; además, breve (no más de doce palabras).</w:t>
                            </w:r>
                          </w:p>
                        </w:txbxContent>
                      </wps:txbx>
                      <wps:bodyPr spcFirstLastPara="1" wrap="square" lIns="91425" tIns="45700" rIns="91425" bIns="45700" anchor="t" anchorCtr="0">
                        <a:noAutofit/>
                      </wps:bodyPr>
                    </wps:wsp>
                  </a:graphicData>
                </a:graphic>
              </wp:anchor>
            </w:drawing>
          </mc:Choice>
          <mc:Fallback>
            <w:pict>
              <v:rect id="_x0000_s1026" o:spid="_x0000_s1026" o:spt="1" style="position:absolute;left:0pt;margin-left:9.75pt;margin-top:6.35pt;height:123.75pt;width:421.5pt;z-index:251662336;mso-width-relative:page;mso-height-relative:page;" fillcolor="#FFFFFF" filled="t" stroked="t" coordsize="21600,21600" o:gfxdata="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&#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vC7xTVAAAACQEAAA8AAAAAAAAAAQAgAAAAIgAAAGRy&#10;cy9kb3ducmV2LnhtbFBLAQIUABQAAAAIAIdO4kCoAX1CQQIAAKwEAAAOAAAAAAAAAAEAIAAAACQB&#10;AABkcnMvZTJvRG9jLnhtbFBLBQYAAAAABgAGAFkBAADXBQAAAAA=&#10;">
                <v:fill on="t" focussize="0,0"/>
                <v:stroke weight="2pt" color="#4F81BD" joinstyle="round" startarrowwidth="narrow" startarrowlength="short" endarrowwidth="narrow" endarrowlength="short"/>
                <v:imagedata o:title=""/>
                <o:lock v:ext="edit" aspectratio="f"/>
                <v:textbox inset="7.1988188976378pt,3.59842519685039pt,7.1988188976378pt,3.59842519685039pt">
                  <w:txbxContent>
                    <w:p w14:paraId="505F6FB0">
                      <w:pPr>
                        <w:spacing w:after="120" w:line="275" w:lineRule="auto"/>
                        <w:ind w:left="520" w:right="369"/>
                        <w:jc w:val="both"/>
                        <w:rPr>
                          <w:sz w:val="20"/>
                        </w:rPr>
                      </w:pPr>
                      <w:r>
                        <w:rPr>
                          <w:rFonts w:ascii="Arial Narrow" w:hAnsi="Arial Narrow" w:eastAsia="Arial Narrow" w:cs="Arial Narrow"/>
                          <w:color w:val="000000"/>
                          <w:sz w:val="20"/>
                        </w:rPr>
                        <w:t xml:space="preserve">Prestar especial cuidado a la elaboración del título. Específicamente, tiene varias funciones (informa acerca del tema por desarrollar y capta la atención; sugiere el enfoque u objetivo del escrito). </w:t>
                      </w:r>
                    </w:p>
                    <w:p w14:paraId="784C9444">
                      <w:pPr>
                        <w:spacing w:after="120" w:line="275" w:lineRule="auto"/>
                        <w:ind w:left="520" w:right="369"/>
                        <w:jc w:val="both"/>
                        <w:rPr>
                          <w:sz w:val="20"/>
                        </w:rPr>
                      </w:pPr>
                      <w:r>
                        <w:rPr>
                          <w:rFonts w:ascii="Arial Narrow" w:hAnsi="Arial Narrow" w:eastAsia="Arial Narrow" w:cs="Arial Narrow"/>
                          <w:color w:val="000000"/>
                          <w:sz w:val="20"/>
                        </w:rPr>
                        <w:t xml:space="preserve">El título actúa como una guía para mantenerse dentro del tema y para orientar el desarrollo y las conclusiones generales del escrito. </w:t>
                      </w:r>
                    </w:p>
                    <w:p w14:paraId="2CE0F309">
                      <w:pPr>
                        <w:spacing w:after="120" w:line="275" w:lineRule="auto"/>
                        <w:ind w:left="520" w:right="369"/>
                        <w:jc w:val="both"/>
                        <w:rPr>
                          <w:sz w:val="20"/>
                        </w:rPr>
                      </w:pPr>
                      <w:r>
                        <w:rPr>
                          <w:rFonts w:ascii="Arial Narrow" w:hAnsi="Arial Narrow" w:eastAsia="Arial Narrow" w:cs="Arial Narrow"/>
                          <w:color w:val="000000"/>
                          <w:sz w:val="20"/>
                        </w:rPr>
                        <w:t>El título no debe ser tan general que parezca un tema; ni tan específico que tome la forma de tesis.</w:t>
                      </w:r>
                    </w:p>
                    <w:p w14:paraId="4CD85D56">
                      <w:pPr>
                        <w:spacing w:after="120" w:line="275" w:lineRule="auto"/>
                        <w:ind w:left="520" w:right="385"/>
                        <w:jc w:val="both"/>
                        <w:rPr>
                          <w:sz w:val="20"/>
                        </w:rPr>
                      </w:pPr>
                      <w:r>
                        <w:rPr>
                          <w:rFonts w:ascii="Arial Narrow" w:hAnsi="Arial Narrow" w:eastAsia="Arial Narrow" w:cs="Arial Narrow"/>
                          <w:color w:val="000000"/>
                          <w:sz w:val="20"/>
                        </w:rPr>
                        <w:t>Debe ser explicativo por sí solo, conciso, informativo y sin abreviaturas; además, breve (no más de doce palabras).</w:t>
                      </w:r>
                    </w:p>
                  </w:txbxContent>
                </v:textbox>
              </v:rect>
            </w:pict>
          </mc:Fallback>
        </mc:AlternateContent>
      </w:r>
    </w:p>
    <w:p w14:paraId="26744E58">
      <w:pPr>
        <w:spacing w:after="0"/>
        <w:ind w:left="720"/>
        <w:rPr>
          <w:rFonts w:ascii="Arial" w:hAnsi="Arial" w:eastAsia="Arial" w:cs="Arial"/>
          <w:sz w:val="20"/>
          <w:szCs w:val="20"/>
        </w:rPr>
      </w:pPr>
    </w:p>
    <w:p w14:paraId="56EE51CC">
      <w:pPr>
        <w:spacing w:after="0"/>
        <w:ind w:left="720"/>
        <w:rPr>
          <w:rFonts w:ascii="Arial" w:hAnsi="Arial" w:eastAsia="Arial" w:cs="Arial"/>
          <w:sz w:val="20"/>
          <w:szCs w:val="20"/>
        </w:rPr>
      </w:pPr>
    </w:p>
    <w:p w14:paraId="0FC4D20F">
      <w:pPr>
        <w:spacing w:after="0"/>
        <w:ind w:left="720"/>
        <w:rPr>
          <w:rFonts w:ascii="Arial" w:hAnsi="Arial" w:eastAsia="Arial" w:cs="Arial"/>
          <w:sz w:val="20"/>
          <w:szCs w:val="20"/>
        </w:rPr>
      </w:pPr>
    </w:p>
    <w:p w14:paraId="0CBB3FDA">
      <w:pPr>
        <w:spacing w:after="40"/>
        <w:ind w:left="720"/>
        <w:rPr>
          <w:rFonts w:ascii="Arial" w:hAnsi="Arial" w:eastAsia="Arial" w:cs="Arial"/>
          <w:sz w:val="20"/>
          <w:szCs w:val="20"/>
        </w:rPr>
      </w:pPr>
    </w:p>
    <w:p w14:paraId="068D3CBB">
      <w:pPr>
        <w:widowControl w:val="0"/>
        <w:spacing w:before="40" w:after="240"/>
        <w:jc w:val="both"/>
        <w:rPr>
          <w:rFonts w:ascii="Arial" w:hAnsi="Arial" w:eastAsia="Arial" w:cs="Arial"/>
          <w:sz w:val="20"/>
          <w:szCs w:val="20"/>
        </w:rPr>
      </w:pPr>
    </w:p>
    <w:p w14:paraId="735F7DB0">
      <w:pPr>
        <w:widowControl w:val="0"/>
        <w:spacing w:before="40" w:after="240"/>
        <w:jc w:val="both"/>
        <w:rPr>
          <w:rFonts w:ascii="Arial" w:hAnsi="Arial" w:eastAsia="Arial" w:cs="Arial"/>
          <w:sz w:val="20"/>
          <w:szCs w:val="20"/>
        </w:rPr>
      </w:pPr>
    </w:p>
    <w:p w14:paraId="3165CC23">
      <w:pPr>
        <w:widowControl w:val="0"/>
        <w:spacing w:before="40" w:after="240"/>
        <w:jc w:val="both"/>
        <w:rPr>
          <w:rFonts w:ascii="Arial" w:hAnsi="Arial" w:eastAsia="Arial" w:cs="Arial"/>
          <w:sz w:val="20"/>
          <w:szCs w:val="20"/>
        </w:rPr>
      </w:pPr>
    </w:p>
    <w:p w14:paraId="295536A7">
      <w:pPr>
        <w:widowControl w:val="0"/>
        <w:spacing w:before="240" w:after="240"/>
        <w:jc w:val="both"/>
        <w:rPr>
          <w:rFonts w:ascii="Arial" w:hAnsi="Arial" w:eastAsia="Arial" w:cs="Arial"/>
          <w:sz w:val="20"/>
          <w:szCs w:val="20"/>
        </w:rPr>
      </w:pPr>
    </w:p>
    <w:p w14:paraId="451E79A3">
      <w:pPr>
        <w:numPr>
          <w:ilvl w:val="0"/>
          <w:numId w:val="6"/>
        </w:numPr>
        <w:spacing w:after="0"/>
        <w:rPr>
          <w:rFonts w:ascii="Arial" w:hAnsi="Arial" w:eastAsia="Arial" w:cs="Arial"/>
          <w:sz w:val="20"/>
          <w:szCs w:val="20"/>
        </w:rPr>
      </w:pPr>
      <w:r>
        <w:rPr>
          <w:rFonts w:ascii="Arial" w:hAnsi="Arial" w:eastAsia="Arial" w:cs="Arial"/>
          <w:sz w:val="20"/>
          <w:szCs w:val="20"/>
        </w:rPr>
        <w:t xml:space="preserve">Con los insumos de la tesis, las ideas principales y los títulos que dan cuenta de nuestra comprensión del texto, realicemos  un esquema del contenido del  texto seleccionado. </w:t>
      </w:r>
    </w:p>
    <w:p w14:paraId="3D2D3B4E">
      <w:pPr>
        <w:spacing w:after="0"/>
        <w:ind w:left="720"/>
        <w:rPr>
          <w:rFonts w:ascii="Arial" w:hAnsi="Arial" w:eastAsia="Arial" w:cs="Arial"/>
          <w:sz w:val="20"/>
          <w:szCs w:val="20"/>
        </w:rPr>
      </w:pPr>
    </w:p>
    <w:p w14:paraId="0B48F80E">
      <w:pPr>
        <w:numPr>
          <w:ilvl w:val="0"/>
          <w:numId w:val="7"/>
        </w:numPr>
        <w:spacing w:after="0"/>
        <w:rPr>
          <w:rFonts w:ascii="Arial" w:hAnsi="Arial" w:eastAsia="Arial" w:cs="Arial"/>
          <w:sz w:val="20"/>
          <w:szCs w:val="20"/>
        </w:rPr>
      </w:pPr>
      <w:r>
        <w:rPr>
          <w:rFonts w:ascii="Arial" w:hAnsi="Arial" w:eastAsia="Arial" w:cs="Arial"/>
          <w:sz w:val="20"/>
          <w:szCs w:val="20"/>
        </w:rPr>
        <w:t>Elaborar el esquema será como extraer el esqueleto del texto.</w:t>
      </w:r>
    </w:p>
    <w:p w14:paraId="0960E6F7">
      <w:pPr>
        <w:numPr>
          <w:ilvl w:val="0"/>
          <w:numId w:val="7"/>
        </w:numPr>
        <w:spacing w:after="0"/>
        <w:rPr>
          <w:rFonts w:ascii="Arial" w:hAnsi="Arial" w:eastAsia="Arial" w:cs="Arial"/>
          <w:sz w:val="20"/>
          <w:szCs w:val="20"/>
        </w:rPr>
      </w:pPr>
      <w:r>
        <w:rPr>
          <w:rFonts w:ascii="Arial" w:hAnsi="Arial" w:eastAsia="Arial" w:cs="Arial"/>
          <w:sz w:val="20"/>
          <w:szCs w:val="20"/>
        </w:rPr>
        <w:t>El esquema puede ser: un mapa mental o un mapa conceptual.</w:t>
      </w:r>
    </w:p>
    <w:p w14:paraId="658935D8">
      <w:pPr>
        <w:spacing w:after="0"/>
        <w:ind w:left="720"/>
        <w:rPr>
          <w:rFonts w:ascii="Arial" w:hAnsi="Arial" w:eastAsia="Arial" w:cs="Arial"/>
          <w:sz w:val="20"/>
          <w:szCs w:val="20"/>
        </w:rPr>
      </w:pPr>
    </w:p>
    <w:p w14:paraId="5BE38E70">
      <w:pPr>
        <w:rPr>
          <w:rFonts w:ascii="Arial" w:hAnsi="Arial" w:eastAsia="Arial" w:cs="Arial"/>
          <w:sz w:val="20"/>
          <w:szCs w:val="20"/>
        </w:rPr>
      </w:pPr>
      <w:r>
        <w:rPr>
          <w:rFonts w:ascii="Arial" w:hAnsi="Arial" w:eastAsia="Arial" w:cs="Arial"/>
          <w:sz w:val="20"/>
          <w:szCs w:val="20"/>
        </w:rPr>
        <w:t>Leamos el material de apoyo dispuesto en la plataforma Territorium o en el espacio acordado,  para identificar las diferencias entre uno y otro.</w:t>
      </w:r>
    </w:p>
    <w:p w14:paraId="43DC38E7">
      <w:pPr>
        <w:rPr>
          <w:rFonts w:ascii="Arial" w:hAnsi="Arial" w:eastAsia="Arial" w:cs="Arial"/>
          <w:sz w:val="20"/>
          <w:szCs w:val="20"/>
        </w:rPr>
      </w:pPr>
      <w:r>
        <w:rPr>
          <w:rFonts w:ascii="Arial" w:hAnsi="Arial" w:eastAsia="Arial" w:cs="Arial"/>
          <w:sz w:val="20"/>
          <w:szCs w:val="20"/>
        </w:rPr>
        <w:t xml:space="preserve">- ¿Qué es un mapa mental?  </w:t>
      </w:r>
    </w:p>
    <w:p w14:paraId="727FC411">
      <w:pPr>
        <w:rPr>
          <w:rFonts w:ascii="Arial" w:hAnsi="Arial" w:eastAsia="Arial" w:cs="Arial"/>
          <w:sz w:val="20"/>
          <w:szCs w:val="20"/>
        </w:rPr>
      </w:pPr>
      <w:r>
        <w:rPr>
          <w:rFonts w:ascii="Arial" w:hAnsi="Arial" w:eastAsia="Arial" w:cs="Arial"/>
          <w:sz w:val="20"/>
          <w:szCs w:val="20"/>
        </w:rPr>
        <w:t>- Características de los mapas conceptuales.</w:t>
      </w:r>
    </w:p>
    <w:p w14:paraId="2A91AB53">
      <w:pPr>
        <w:spacing w:after="0" w:line="240" w:lineRule="auto"/>
        <w:jc w:val="both"/>
        <w:rPr>
          <w:rFonts w:ascii="Arial" w:hAnsi="Arial" w:eastAsia="Arial" w:cs="Arial"/>
          <w:sz w:val="20"/>
          <w:szCs w:val="20"/>
        </w:rPr>
      </w:pPr>
    </w:p>
    <w:p w14:paraId="31665F67">
      <w:pPr>
        <w:spacing w:after="0"/>
        <w:ind w:left="720"/>
        <w:rPr>
          <w:rFonts w:ascii="Arial" w:hAnsi="Arial" w:eastAsia="Arial" w:cs="Arial"/>
          <w:b/>
          <w:sz w:val="20"/>
          <w:szCs w:val="20"/>
        </w:rPr>
      </w:pPr>
      <w:r>
        <w:rPr>
          <w:rFonts w:ascii="Arial" w:hAnsi="Arial" w:eastAsia="Arial" w:cs="Arial"/>
          <w:b/>
          <w:sz w:val="20"/>
          <w:szCs w:val="20"/>
        </w:rPr>
        <w:t>Miremos algunas diferencias entre el mapa mental y el mapa conceptual:</w:t>
      </w:r>
    </w:p>
    <w:p w14:paraId="3F66BA80">
      <w:pPr>
        <w:jc w:val="center"/>
        <w:rPr>
          <w:rFonts w:ascii="Arial" w:hAnsi="Arial" w:eastAsia="Arial" w:cs="Arial"/>
          <w:sz w:val="20"/>
          <w:szCs w:val="20"/>
        </w:rPr>
      </w:pPr>
      <w:r>
        <w:rPr>
          <w:rFonts w:ascii="Arial" w:hAnsi="Arial" w:eastAsia="Arial" w:cs="Arial"/>
          <w:sz w:val="20"/>
          <w:szCs w:val="20"/>
          <w:lang w:val="es-ES" w:eastAsia="es-ES"/>
        </w:rPr>
        <w:drawing>
          <wp:inline distT="0" distB="0" distL="0" distR="0">
            <wp:extent cx="5198110" cy="2695575"/>
            <wp:effectExtent l="0" t="0" r="2540" b="0"/>
            <wp:docPr id="27" name="image12.png"/>
            <wp:cNvGraphicFramePr/>
            <a:graphic xmlns:a="http://schemas.openxmlformats.org/drawingml/2006/main">
              <a:graphicData uri="http://schemas.openxmlformats.org/drawingml/2006/picture">
                <pic:pic xmlns:pic="http://schemas.openxmlformats.org/drawingml/2006/picture">
                  <pic:nvPicPr>
                    <pic:cNvPr id="27" name="image12.png"/>
                    <pic:cNvPicPr preferRelativeResize="0"/>
                  </pic:nvPicPr>
                  <pic:blipFill>
                    <a:blip r:embed="rId14"/>
                    <a:srcRect t="12043"/>
                    <a:stretch>
                      <a:fillRect/>
                    </a:stretch>
                  </pic:blipFill>
                  <pic:spPr>
                    <a:xfrm>
                      <a:off x="0" y="0"/>
                      <a:ext cx="5210931" cy="2702025"/>
                    </a:xfrm>
                    <a:prstGeom prst="rect">
                      <a:avLst/>
                    </a:prstGeom>
                  </pic:spPr>
                </pic:pic>
              </a:graphicData>
            </a:graphic>
          </wp:inline>
        </w:drawing>
      </w:r>
    </w:p>
    <w:p w14:paraId="630D904C">
      <w:pPr>
        <w:spacing w:after="0" w:line="240" w:lineRule="auto"/>
        <w:rPr>
          <w:rFonts w:ascii="Arial" w:hAnsi="Arial" w:eastAsia="Arial" w:cs="Arial"/>
          <w:sz w:val="20"/>
          <w:szCs w:val="20"/>
        </w:rPr>
      </w:pPr>
    </w:p>
    <w:p w14:paraId="1A659E9C">
      <w:pPr>
        <w:spacing w:after="0" w:line="240" w:lineRule="auto"/>
        <w:rPr>
          <w:rFonts w:ascii="Arial" w:hAnsi="Arial" w:eastAsia="Arial" w:cs="Arial"/>
          <w:sz w:val="20"/>
          <w:szCs w:val="20"/>
        </w:rPr>
      </w:pPr>
    </w:p>
    <w:p w14:paraId="478288D5">
      <w:pPr>
        <w:spacing w:after="0" w:line="240" w:lineRule="auto"/>
        <w:jc w:val="center"/>
        <w:rPr>
          <w:rFonts w:ascii="Arial" w:hAnsi="Arial" w:eastAsia="Arial" w:cs="Arial"/>
          <w:sz w:val="20"/>
          <w:szCs w:val="20"/>
        </w:rPr>
      </w:pPr>
      <w:r>
        <w:rPr>
          <w:rFonts w:ascii="Arial" w:hAnsi="Arial" w:eastAsia="Arial" w:cs="Arial"/>
          <w:sz w:val="20"/>
          <w:szCs w:val="20"/>
          <w:lang w:val="es-ES" w:eastAsia="es-ES"/>
        </w:rPr>
        <w:drawing>
          <wp:inline distT="0" distB="0" distL="0" distR="0">
            <wp:extent cx="4533900" cy="2752725"/>
            <wp:effectExtent l="0" t="0" r="0" b="9525"/>
            <wp:docPr id="30" name="image11.png"/>
            <wp:cNvGraphicFramePr/>
            <a:graphic xmlns:a="http://schemas.openxmlformats.org/drawingml/2006/main">
              <a:graphicData uri="http://schemas.openxmlformats.org/drawingml/2006/picture">
                <pic:pic xmlns:pic="http://schemas.openxmlformats.org/drawingml/2006/picture">
                  <pic:nvPicPr>
                    <pic:cNvPr id="30" name="image11.png"/>
                    <pic:cNvPicPr preferRelativeResize="0"/>
                  </pic:nvPicPr>
                  <pic:blipFill>
                    <a:blip r:embed="rId15"/>
                    <a:srcRect/>
                    <a:stretch>
                      <a:fillRect/>
                    </a:stretch>
                  </pic:blipFill>
                  <pic:spPr>
                    <a:xfrm>
                      <a:off x="0" y="0"/>
                      <a:ext cx="4534035" cy="2752807"/>
                    </a:xfrm>
                    <a:prstGeom prst="rect">
                      <a:avLst/>
                    </a:prstGeom>
                  </pic:spPr>
                </pic:pic>
              </a:graphicData>
            </a:graphic>
          </wp:inline>
        </w:drawing>
      </w:r>
    </w:p>
    <w:p w14:paraId="75C83C20">
      <w:pPr>
        <w:tabs>
          <w:tab w:val="left" w:pos="4320"/>
          <w:tab w:val="left" w:pos="4485"/>
          <w:tab w:val="left" w:pos="5445"/>
        </w:tabs>
        <w:jc w:val="both"/>
        <w:rPr>
          <w:rFonts w:ascii="Arial" w:hAnsi="Arial" w:eastAsia="Arial" w:cs="Arial"/>
          <w:sz w:val="20"/>
          <w:szCs w:val="20"/>
        </w:rPr>
      </w:pPr>
    </w:p>
    <w:p w14:paraId="1DB79548">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Técnica: estrategias de comprensión –elaboración de esquemas, ejercicio de oralidad de acuerdo con la sustentación de una de las evidencias acordadas entre el instructor y los aprendices</w:t>
      </w:r>
    </w:p>
    <w:p w14:paraId="26E6B629">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Modalidad: Trabajo cooperativo</w:t>
      </w:r>
    </w:p>
    <w:p w14:paraId="7BE715E9">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Ambiente de aprendizaje convencional con capacidad para 35 aprendices./Ambiente virtual utilizando herramientas para videoconferencia y gestión del aprendizaje. (Plataformas)</w:t>
      </w:r>
    </w:p>
    <w:p w14:paraId="6B4095BC">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Materiales: Sillas,  mesas, acceso a videobeam o televisor. Infraestructura de apoyo: sala de cómputo y/o biblioteca, marcador, borrador, tablero, fotocopias  del material.  (Presencial)</w:t>
      </w:r>
    </w:p>
    <w:p w14:paraId="27BD4482">
      <w:pPr>
        <w:tabs>
          <w:tab w:val="left" w:pos="4320"/>
          <w:tab w:val="left" w:pos="4485"/>
          <w:tab w:val="left" w:pos="5445"/>
        </w:tabs>
        <w:jc w:val="both"/>
        <w:rPr>
          <w:rFonts w:ascii="Arial" w:hAnsi="Arial" w:eastAsia="Arial" w:cs="Arial"/>
          <w:sz w:val="20"/>
          <w:szCs w:val="20"/>
        </w:rPr>
      </w:pPr>
      <w:r>
        <w:rPr>
          <w:rFonts w:ascii="Arial" w:hAnsi="Arial" w:eastAsia="Arial" w:cs="Arial"/>
          <w:color w:val="202124"/>
          <w:sz w:val="20"/>
          <w:szCs w:val="20"/>
          <w:highlight w:val="white"/>
        </w:rPr>
        <w:t>Dispositivos para la formación virtual (computador, celular, Tablet) y conectividad. (Virtual)</w:t>
      </w:r>
    </w:p>
    <w:p w14:paraId="22FA08C5">
      <w:pPr>
        <w:spacing w:after="0" w:line="240" w:lineRule="auto"/>
        <w:jc w:val="both"/>
        <w:rPr>
          <w:rFonts w:ascii="Arial" w:hAnsi="Arial" w:eastAsia="Arial" w:cs="Arial"/>
          <w:sz w:val="20"/>
          <w:szCs w:val="20"/>
        </w:rPr>
      </w:pPr>
      <w:r>
        <w:rPr>
          <w:rFonts w:ascii="Arial" w:hAnsi="Arial" w:eastAsia="Arial" w:cs="Arial"/>
          <w:sz w:val="20"/>
          <w:szCs w:val="20"/>
          <w:highlight w:val="yellow"/>
        </w:rPr>
        <w:t>Tiempo aproximado: 8 horas.</w:t>
      </w:r>
    </w:p>
    <w:p w14:paraId="6D2F235D">
      <w:pPr>
        <w:spacing w:after="0" w:line="240" w:lineRule="auto"/>
        <w:jc w:val="both"/>
        <w:rPr>
          <w:rFonts w:ascii="Arial" w:hAnsi="Arial" w:eastAsia="Arial" w:cs="Arial"/>
          <w:b/>
          <w:sz w:val="20"/>
          <w:szCs w:val="20"/>
        </w:rPr>
      </w:pPr>
    </w:p>
    <w:p w14:paraId="446C90A9">
      <w:pPr>
        <w:spacing w:after="0" w:line="240" w:lineRule="auto"/>
        <w:jc w:val="both"/>
        <w:rPr>
          <w:rFonts w:ascii="Arial" w:hAnsi="Arial" w:eastAsia="Arial" w:cs="Arial"/>
          <w:b/>
          <w:sz w:val="20"/>
          <w:szCs w:val="20"/>
        </w:rPr>
      </w:pPr>
    </w:p>
    <w:p w14:paraId="13F67033">
      <w:pPr>
        <w:spacing w:after="0" w:line="240" w:lineRule="auto"/>
        <w:jc w:val="both"/>
        <w:rPr>
          <w:rFonts w:ascii="Arial" w:hAnsi="Arial" w:eastAsia="Arial" w:cs="Arial"/>
          <w:color w:val="000000"/>
          <w:sz w:val="20"/>
          <w:szCs w:val="20"/>
        </w:rPr>
      </w:pPr>
      <w:r>
        <w:rPr>
          <w:rFonts w:ascii="Arial" w:hAnsi="Arial" w:eastAsia="Arial" w:cs="Arial"/>
          <w:b/>
          <w:sz w:val="20"/>
          <w:szCs w:val="20"/>
        </w:rPr>
        <w:t>3.3.2.2 Actividad “Practiquemos la lectura crítica”.</w:t>
      </w:r>
    </w:p>
    <w:p w14:paraId="703B0EF8">
      <w:pPr>
        <w:widowControl w:val="0"/>
        <w:spacing w:before="240" w:after="240"/>
        <w:jc w:val="both"/>
        <w:rPr>
          <w:rFonts w:ascii="Arial" w:hAnsi="Arial" w:eastAsia="Arial" w:cs="Arial"/>
          <w:sz w:val="20"/>
          <w:szCs w:val="20"/>
        </w:rPr>
      </w:pPr>
      <w:r>
        <w:rPr>
          <w:rFonts w:ascii="Arial" w:hAnsi="Arial" w:eastAsia="Arial" w:cs="Arial"/>
          <w:sz w:val="20"/>
          <w:szCs w:val="20"/>
        </w:rPr>
        <w:t>La lectura crítica es el nivel superior de comprensión lectora, debido a que exige el modo de lectura literal y el modo de lectura inferencial, ya que la comprensión crítica incluye la decodificación del texto (lo literal) y la recuperación de los implícitos (lo inferencial).</w:t>
      </w:r>
    </w:p>
    <w:p w14:paraId="24BA3403">
      <w:pPr>
        <w:widowControl w:val="0"/>
        <w:spacing w:before="240" w:after="240"/>
        <w:jc w:val="both"/>
        <w:rPr>
          <w:rFonts w:ascii="Arial" w:hAnsi="Arial" w:eastAsia="Arial" w:cs="Arial"/>
          <w:sz w:val="20"/>
          <w:szCs w:val="20"/>
        </w:rPr>
      </w:pPr>
      <w:r>
        <w:rPr>
          <w:rFonts w:ascii="Arial" w:hAnsi="Arial" w:eastAsia="Arial" w:cs="Arial"/>
          <w:sz w:val="20"/>
          <w:szCs w:val="20"/>
        </w:rPr>
        <w:t>La lectura crítica implica que el lector desarrolle una serie de habilidades y estrategias complementarias, por lo que es de fundamental importancia que las conozca y domine.</w:t>
      </w:r>
    </w:p>
    <w:p w14:paraId="166A0A92">
      <w:pPr>
        <w:widowControl w:val="0"/>
        <w:spacing w:before="240" w:after="240"/>
        <w:jc w:val="both"/>
        <w:rPr>
          <w:rFonts w:ascii="Arial" w:hAnsi="Arial" w:eastAsia="Arial" w:cs="Arial"/>
          <w:sz w:val="20"/>
          <w:szCs w:val="20"/>
        </w:rPr>
      </w:pPr>
      <w:r>
        <w:rPr>
          <w:rFonts w:ascii="Arial" w:hAnsi="Arial" w:eastAsia="Arial" w:cs="Arial"/>
          <w:sz w:val="20"/>
          <w:szCs w:val="20"/>
        </w:rPr>
        <w:t>Esta actividad de aprendizaje le permitirá manejar diferentes estrategias para leer críticamente un texto, ya sea continuo o discontinuo, fortaleciendo sus dominios y competencias para un desempeño óptimo como lector.</w:t>
      </w:r>
    </w:p>
    <w:p w14:paraId="7D242E58">
      <w:pPr>
        <w:widowControl w:val="0"/>
        <w:spacing w:before="240" w:after="240"/>
        <w:jc w:val="both"/>
        <w:rPr>
          <w:rFonts w:ascii="Arial" w:hAnsi="Arial" w:eastAsia="Arial" w:cs="Arial"/>
          <w:sz w:val="20"/>
          <w:szCs w:val="20"/>
        </w:rPr>
      </w:pPr>
      <w:r>
        <w:rPr>
          <w:rFonts w:ascii="Arial" w:hAnsi="Arial" w:eastAsia="Arial" w:cs="Arial"/>
          <w:sz w:val="20"/>
          <w:szCs w:val="20"/>
        </w:rPr>
        <w:t>Para iniciar:</w:t>
      </w:r>
    </w:p>
    <w:p w14:paraId="7012E5B8">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Reflexione sobre la siguiente pregunta: ¿Cómo puedo leer críticamente un texto continuo o discontinuo? </w:t>
      </w:r>
    </w:p>
    <w:p w14:paraId="2003B882">
      <w:pPr>
        <w:widowControl w:val="0"/>
        <w:spacing w:before="240" w:after="240"/>
        <w:jc w:val="both"/>
        <w:rPr>
          <w:rFonts w:ascii="Arial" w:hAnsi="Arial" w:eastAsia="Arial" w:cs="Arial"/>
          <w:b/>
          <w:sz w:val="20"/>
          <w:szCs w:val="20"/>
        </w:rPr>
      </w:pPr>
      <w:r>
        <w:rPr>
          <w:rFonts w:ascii="Arial" w:hAnsi="Arial" w:eastAsia="Arial" w:cs="Arial"/>
          <w:b/>
          <w:sz w:val="20"/>
          <w:szCs w:val="20"/>
        </w:rPr>
        <w:t>A continuación se presentan algunas diferencias entre estos dos tipos de lectores:</w:t>
      </w:r>
    </w:p>
    <w:p w14:paraId="49CA2606">
      <w:pPr>
        <w:widowControl w:val="0"/>
        <w:spacing w:before="240" w:after="240"/>
        <w:jc w:val="both"/>
        <w:rPr>
          <w:rFonts w:ascii="Arial" w:hAnsi="Arial" w:eastAsia="Arial" w:cs="Arial"/>
          <w:b/>
          <w:sz w:val="20"/>
          <w:szCs w:val="20"/>
        </w:rPr>
      </w:pPr>
      <w:r>
        <w:rPr>
          <w:lang w:val="es-ES" w:eastAsia="es-ES"/>
        </w:rPr>
        <w:drawing>
          <wp:anchor distT="0" distB="0" distL="114300" distR="114300" simplePos="0" relativeHeight="251663360" behindDoc="0" locked="0" layoutInCell="1" allowOverlap="1">
            <wp:simplePos x="0" y="0"/>
            <wp:positionH relativeFrom="column">
              <wp:posOffset>608330</wp:posOffset>
            </wp:positionH>
            <wp:positionV relativeFrom="paragraph">
              <wp:posOffset>58420</wp:posOffset>
            </wp:positionV>
            <wp:extent cx="4697730" cy="3591560"/>
            <wp:effectExtent l="0" t="0" r="0" b="0"/>
            <wp:wrapSquare wrapText="bothSides"/>
            <wp:docPr id="20" name="image1.png"/>
            <wp:cNvGraphicFramePr/>
            <a:graphic xmlns:a="http://schemas.openxmlformats.org/drawingml/2006/main">
              <a:graphicData uri="http://schemas.openxmlformats.org/drawingml/2006/picture">
                <pic:pic xmlns:pic="http://schemas.openxmlformats.org/drawingml/2006/picture">
                  <pic:nvPicPr>
                    <pic:cNvPr id="20" name="image1.png"/>
                    <pic:cNvPicPr preferRelativeResize="0"/>
                  </pic:nvPicPr>
                  <pic:blipFill>
                    <a:blip r:embed="rId16"/>
                    <a:srcRect/>
                    <a:stretch>
                      <a:fillRect/>
                    </a:stretch>
                  </pic:blipFill>
                  <pic:spPr>
                    <a:xfrm>
                      <a:off x="0" y="0"/>
                      <a:ext cx="4697746" cy="3591507"/>
                    </a:xfrm>
                    <a:prstGeom prst="rect">
                      <a:avLst/>
                    </a:prstGeom>
                  </pic:spPr>
                </pic:pic>
              </a:graphicData>
            </a:graphic>
          </wp:anchor>
        </w:drawing>
      </w:r>
    </w:p>
    <w:p w14:paraId="6B218300">
      <w:pPr>
        <w:widowControl w:val="0"/>
        <w:spacing w:before="240" w:after="240"/>
        <w:jc w:val="both"/>
        <w:rPr>
          <w:rFonts w:ascii="Arial" w:hAnsi="Arial" w:eastAsia="Arial" w:cs="Arial"/>
          <w:b/>
          <w:sz w:val="20"/>
          <w:szCs w:val="20"/>
        </w:rPr>
      </w:pPr>
    </w:p>
    <w:p w14:paraId="7FAB9A7F">
      <w:pPr>
        <w:widowControl w:val="0"/>
        <w:spacing w:before="240" w:after="240"/>
        <w:jc w:val="both"/>
        <w:rPr>
          <w:rFonts w:ascii="Arial" w:hAnsi="Arial" w:eastAsia="Arial" w:cs="Arial"/>
          <w:b/>
          <w:sz w:val="20"/>
          <w:szCs w:val="20"/>
        </w:rPr>
      </w:pPr>
    </w:p>
    <w:p w14:paraId="7552F1F2">
      <w:pPr>
        <w:widowControl w:val="0"/>
        <w:spacing w:before="240" w:after="240"/>
        <w:jc w:val="both"/>
        <w:rPr>
          <w:rFonts w:ascii="Arial" w:hAnsi="Arial" w:eastAsia="Arial" w:cs="Arial"/>
          <w:b/>
          <w:sz w:val="20"/>
          <w:szCs w:val="20"/>
        </w:rPr>
      </w:pPr>
    </w:p>
    <w:p w14:paraId="0A18BBD7">
      <w:pPr>
        <w:widowControl w:val="0"/>
        <w:spacing w:before="240" w:after="240"/>
        <w:jc w:val="both"/>
        <w:rPr>
          <w:rFonts w:ascii="Arial" w:hAnsi="Arial" w:eastAsia="Arial" w:cs="Arial"/>
          <w:b/>
          <w:sz w:val="20"/>
          <w:szCs w:val="20"/>
        </w:rPr>
      </w:pPr>
    </w:p>
    <w:p w14:paraId="71EAE25F">
      <w:pPr>
        <w:widowControl w:val="0"/>
        <w:spacing w:before="240" w:after="240"/>
        <w:jc w:val="both"/>
        <w:rPr>
          <w:rFonts w:ascii="Arial" w:hAnsi="Arial" w:eastAsia="Arial" w:cs="Arial"/>
          <w:b/>
          <w:sz w:val="20"/>
          <w:szCs w:val="20"/>
        </w:rPr>
      </w:pPr>
    </w:p>
    <w:p w14:paraId="5AFB4A59">
      <w:pPr>
        <w:widowControl w:val="0"/>
        <w:spacing w:before="240" w:after="240"/>
        <w:jc w:val="both"/>
        <w:rPr>
          <w:rFonts w:ascii="Arial" w:hAnsi="Arial" w:eastAsia="Arial" w:cs="Arial"/>
          <w:b/>
          <w:sz w:val="20"/>
          <w:szCs w:val="20"/>
        </w:rPr>
      </w:pPr>
    </w:p>
    <w:p w14:paraId="756031A3">
      <w:pPr>
        <w:widowControl w:val="0"/>
        <w:spacing w:before="240" w:after="240"/>
        <w:jc w:val="both"/>
        <w:rPr>
          <w:rFonts w:ascii="Arial" w:hAnsi="Arial" w:eastAsia="Arial" w:cs="Arial"/>
          <w:b/>
          <w:sz w:val="20"/>
          <w:szCs w:val="20"/>
        </w:rPr>
      </w:pPr>
    </w:p>
    <w:p w14:paraId="065D3D58">
      <w:pPr>
        <w:widowControl w:val="0"/>
        <w:spacing w:before="240" w:after="240"/>
        <w:jc w:val="both"/>
        <w:rPr>
          <w:rFonts w:ascii="Arial" w:hAnsi="Arial" w:eastAsia="Arial" w:cs="Arial"/>
          <w:b/>
          <w:sz w:val="20"/>
          <w:szCs w:val="20"/>
        </w:rPr>
      </w:pPr>
    </w:p>
    <w:p w14:paraId="420707A6">
      <w:pPr>
        <w:widowControl w:val="0"/>
        <w:spacing w:before="240" w:after="240"/>
        <w:jc w:val="both"/>
        <w:rPr>
          <w:rFonts w:ascii="Arial" w:hAnsi="Arial" w:eastAsia="Arial" w:cs="Arial"/>
          <w:b/>
          <w:sz w:val="20"/>
          <w:szCs w:val="20"/>
        </w:rPr>
      </w:pPr>
    </w:p>
    <w:p w14:paraId="22BD4B5D">
      <w:pPr>
        <w:widowControl w:val="0"/>
        <w:spacing w:before="240" w:after="240"/>
        <w:jc w:val="both"/>
        <w:rPr>
          <w:rFonts w:ascii="Arial" w:hAnsi="Arial" w:eastAsia="Arial" w:cs="Arial"/>
          <w:b/>
          <w:sz w:val="20"/>
          <w:szCs w:val="20"/>
        </w:rPr>
      </w:pPr>
    </w:p>
    <w:p w14:paraId="53010361">
      <w:pPr>
        <w:widowControl w:val="0"/>
        <w:spacing w:before="240" w:after="240"/>
        <w:jc w:val="both"/>
        <w:rPr>
          <w:rFonts w:ascii="Arial" w:hAnsi="Arial" w:eastAsia="Arial" w:cs="Arial"/>
          <w:sz w:val="20"/>
          <w:szCs w:val="20"/>
        </w:rPr>
      </w:pPr>
    </w:p>
    <w:p w14:paraId="68EB7CD9">
      <w:pPr>
        <w:widowControl w:val="0"/>
        <w:spacing w:before="240" w:after="240"/>
        <w:jc w:val="both"/>
        <w:rPr>
          <w:rFonts w:ascii="Arial" w:hAnsi="Arial" w:eastAsia="Arial" w:cs="Arial"/>
          <w:sz w:val="20"/>
          <w:szCs w:val="20"/>
        </w:rPr>
      </w:pPr>
      <w:r>
        <w:rPr>
          <w:rFonts w:ascii="Arial" w:hAnsi="Arial" w:eastAsia="Arial" w:cs="Arial"/>
          <w:sz w:val="20"/>
          <w:szCs w:val="20"/>
        </w:rPr>
        <w:t>Para una mejor comprensión de los contenidos de la actividad, se le convoca a indagar y profundizar sobre los siguientes aspectos que encontrará en el material de apoyo:</w:t>
      </w:r>
    </w:p>
    <w:p w14:paraId="2D217E27">
      <w:pPr>
        <w:widowControl w:val="0"/>
        <w:spacing w:after="0"/>
        <w:jc w:val="both"/>
        <w:rPr>
          <w:rFonts w:ascii="Arial" w:hAnsi="Arial" w:eastAsia="Arial" w:cs="Arial"/>
          <w:sz w:val="20"/>
          <w:szCs w:val="20"/>
        </w:rPr>
      </w:pPr>
      <w:r>
        <w:rPr>
          <w:rFonts w:ascii="Arial" w:hAnsi="Arial" w:eastAsia="Arial" w:cs="Arial"/>
          <w:sz w:val="20"/>
          <w:szCs w:val="20"/>
        </w:rPr>
        <w:t> Generalidades de la lectura crítica.</w:t>
      </w:r>
    </w:p>
    <w:p w14:paraId="78F17887">
      <w:pPr>
        <w:widowControl w:val="0"/>
        <w:spacing w:after="0"/>
        <w:jc w:val="both"/>
        <w:rPr>
          <w:rFonts w:ascii="Arial" w:hAnsi="Arial" w:eastAsia="Arial" w:cs="Arial"/>
          <w:sz w:val="20"/>
          <w:szCs w:val="20"/>
        </w:rPr>
      </w:pPr>
      <w:r>
        <w:rPr>
          <w:rFonts w:ascii="Arial" w:hAnsi="Arial" w:eastAsia="Arial" w:cs="Arial"/>
          <w:sz w:val="20"/>
          <w:szCs w:val="20"/>
        </w:rPr>
        <w:t> Lectura crítica según el ICFES.</w:t>
      </w:r>
    </w:p>
    <w:p w14:paraId="62A9D57E">
      <w:pPr>
        <w:widowControl w:val="0"/>
        <w:spacing w:after="0"/>
        <w:jc w:val="both"/>
        <w:rPr>
          <w:rFonts w:ascii="Arial" w:hAnsi="Arial" w:eastAsia="Arial" w:cs="Arial"/>
          <w:sz w:val="20"/>
          <w:szCs w:val="20"/>
        </w:rPr>
      </w:pPr>
      <w:r>
        <w:rPr>
          <w:rFonts w:ascii="Arial" w:hAnsi="Arial" w:eastAsia="Arial" w:cs="Arial"/>
          <w:sz w:val="20"/>
          <w:szCs w:val="20"/>
        </w:rPr>
        <w:t> Lector crítico.</w:t>
      </w:r>
    </w:p>
    <w:p w14:paraId="287025C1">
      <w:pPr>
        <w:widowControl w:val="0"/>
        <w:spacing w:after="0"/>
        <w:jc w:val="both"/>
        <w:rPr>
          <w:rFonts w:ascii="Arial" w:hAnsi="Arial" w:eastAsia="Arial" w:cs="Arial"/>
          <w:sz w:val="20"/>
          <w:szCs w:val="20"/>
        </w:rPr>
      </w:pPr>
      <w:r>
        <w:rPr>
          <w:rFonts w:ascii="Arial" w:hAnsi="Arial" w:eastAsia="Arial" w:cs="Arial"/>
          <w:sz w:val="20"/>
          <w:szCs w:val="20"/>
        </w:rPr>
        <w:t> Factores que impiden la comprensión crítica de los textos.</w:t>
      </w:r>
    </w:p>
    <w:p w14:paraId="716534ED">
      <w:pPr>
        <w:widowControl w:val="0"/>
        <w:spacing w:after="0"/>
        <w:jc w:val="both"/>
        <w:rPr>
          <w:rFonts w:ascii="Arial" w:hAnsi="Arial" w:eastAsia="Arial" w:cs="Arial"/>
          <w:sz w:val="20"/>
          <w:szCs w:val="20"/>
        </w:rPr>
      </w:pPr>
      <w:r>
        <w:rPr>
          <w:rFonts w:ascii="Arial" w:hAnsi="Arial" w:eastAsia="Arial" w:cs="Arial"/>
          <w:sz w:val="20"/>
          <w:szCs w:val="20"/>
        </w:rPr>
        <w:t> Estrategias para la formación de un lector crítico.</w:t>
      </w:r>
    </w:p>
    <w:p w14:paraId="52AC63CE">
      <w:pPr>
        <w:widowControl w:val="0"/>
        <w:spacing w:after="0"/>
        <w:jc w:val="both"/>
        <w:rPr>
          <w:rFonts w:ascii="Arial" w:hAnsi="Arial" w:eastAsia="Arial" w:cs="Arial"/>
          <w:sz w:val="20"/>
          <w:szCs w:val="20"/>
        </w:rPr>
      </w:pPr>
      <w:r>
        <w:rPr>
          <w:rFonts w:ascii="Arial" w:hAnsi="Arial" w:eastAsia="Arial" w:cs="Arial"/>
          <w:sz w:val="20"/>
          <w:szCs w:val="20"/>
        </w:rPr>
        <w:t> Ejemplos de lectura crítica.</w:t>
      </w:r>
    </w:p>
    <w:p w14:paraId="3A7DAB7B">
      <w:pPr>
        <w:widowControl w:val="0"/>
        <w:spacing w:before="240" w:after="240"/>
        <w:jc w:val="both"/>
        <w:rPr>
          <w:rFonts w:ascii="Arial" w:hAnsi="Arial" w:eastAsia="Arial" w:cs="Arial"/>
          <w:sz w:val="20"/>
          <w:szCs w:val="20"/>
        </w:rPr>
      </w:pPr>
      <w:r>
        <w:rPr>
          <w:rFonts w:ascii="Arial" w:hAnsi="Arial" w:eastAsia="Arial" w:cs="Arial"/>
          <w:sz w:val="20"/>
          <w:szCs w:val="20"/>
        </w:rPr>
        <w:t xml:space="preserve">Para evidenciar su desarrollo de la habilidad en responder preguntas que exijan la lectura crítica de los textos, teniendo en cuenta los criterios presentados  en el material de formación, participe de un ejercicio de lectura crítica. </w:t>
      </w:r>
    </w:p>
    <w:p w14:paraId="022858C4">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Técnica: estrategias de comprensión lectura crítica.</w:t>
      </w:r>
    </w:p>
    <w:p w14:paraId="60E20AD4">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Modalidad: Trabajo individual</w:t>
      </w:r>
    </w:p>
    <w:p w14:paraId="5AC646A0">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Ambiente de aprendizaje convencional con capacidad para 35 aprendices. /Ambiente virtual utilizando herramientas para videoconferencia y gestión del aprendizaje. (Plataformas)</w:t>
      </w:r>
    </w:p>
    <w:p w14:paraId="03905048">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Materiales: Sillas,  mesas, acceso a videobeam o televisor. Infraestructura de apoyo: sala de cómputo y/o biblioteca, marcador, borrador, tablero, fotocopias  del material.  (Presencial)</w:t>
      </w:r>
    </w:p>
    <w:p w14:paraId="526479B3">
      <w:pPr>
        <w:tabs>
          <w:tab w:val="left" w:pos="4320"/>
          <w:tab w:val="left" w:pos="4485"/>
          <w:tab w:val="left" w:pos="5445"/>
        </w:tabs>
        <w:jc w:val="both"/>
        <w:rPr>
          <w:rFonts w:ascii="Arial" w:hAnsi="Arial" w:eastAsia="Arial" w:cs="Arial"/>
          <w:sz w:val="20"/>
          <w:szCs w:val="20"/>
        </w:rPr>
      </w:pPr>
      <w:r>
        <w:rPr>
          <w:rFonts w:ascii="Arial" w:hAnsi="Arial" w:eastAsia="Arial" w:cs="Arial"/>
          <w:color w:val="202124"/>
          <w:sz w:val="20"/>
          <w:szCs w:val="20"/>
          <w:highlight w:val="white"/>
        </w:rPr>
        <w:t>Dispositivos para la formación virtual (computador, celular, Tablet) y conectividad. (Virtual)</w:t>
      </w:r>
    </w:p>
    <w:p w14:paraId="739DB3EC">
      <w:pPr>
        <w:spacing w:after="0" w:line="240" w:lineRule="auto"/>
        <w:jc w:val="both"/>
        <w:rPr>
          <w:rFonts w:ascii="Arial" w:hAnsi="Arial" w:eastAsia="Arial" w:cs="Arial"/>
          <w:sz w:val="20"/>
          <w:szCs w:val="20"/>
        </w:rPr>
      </w:pPr>
      <w:r>
        <w:rPr>
          <w:rFonts w:ascii="Arial" w:hAnsi="Arial" w:eastAsia="Arial" w:cs="Arial"/>
          <w:color w:val="000000"/>
          <w:sz w:val="20"/>
          <w:szCs w:val="20"/>
          <w:highlight w:val="yellow"/>
        </w:rPr>
        <w:t>Tiempo aproximado: 4 horas.</w:t>
      </w:r>
    </w:p>
    <w:p w14:paraId="040C5428">
      <w:pPr>
        <w:widowControl w:val="0"/>
        <w:numPr>
          <w:ilvl w:val="2"/>
          <w:numId w:val="6"/>
        </w:numPr>
        <w:spacing w:before="240" w:after="0"/>
        <w:jc w:val="both"/>
        <w:rPr>
          <w:rFonts w:ascii="Arial" w:hAnsi="Arial" w:eastAsia="Arial" w:cs="Arial"/>
          <w:b/>
          <w:sz w:val="20"/>
          <w:szCs w:val="20"/>
        </w:rPr>
      </w:pPr>
      <w:r>
        <w:rPr>
          <w:rFonts w:ascii="Arial" w:hAnsi="Arial" w:eastAsia="Arial" w:cs="Arial"/>
          <w:b/>
          <w:sz w:val="20"/>
          <w:szCs w:val="20"/>
        </w:rPr>
        <w:t>Producir textos escritos de acuerdo con normas y requerimientos del programa de formación.</w:t>
      </w:r>
    </w:p>
    <w:p w14:paraId="680539E7">
      <w:pPr>
        <w:widowControl w:val="0"/>
        <w:spacing w:after="0"/>
        <w:ind w:left="1080"/>
        <w:jc w:val="both"/>
        <w:rPr>
          <w:rFonts w:ascii="Arial" w:hAnsi="Arial" w:eastAsia="Arial" w:cs="Arial"/>
          <w:b/>
          <w:sz w:val="20"/>
          <w:szCs w:val="20"/>
        </w:rPr>
      </w:pPr>
    </w:p>
    <w:p w14:paraId="2B8B35AD">
      <w:pPr>
        <w:widowControl w:val="0"/>
        <w:spacing w:before="240" w:after="240"/>
        <w:rPr>
          <w:rFonts w:ascii="Arial" w:hAnsi="Arial" w:eastAsia="Arial" w:cs="Arial"/>
          <w:b/>
          <w:sz w:val="20"/>
          <w:szCs w:val="20"/>
        </w:rPr>
      </w:pPr>
      <w:r>
        <w:rPr>
          <w:rFonts w:ascii="Arial" w:hAnsi="Arial" w:eastAsia="Arial" w:cs="Arial"/>
          <w:b/>
          <w:sz w:val="20"/>
          <w:szCs w:val="20"/>
        </w:rPr>
        <w:t>3.3.3.1 Actividad.  Redacción de textos</w:t>
      </w:r>
    </w:p>
    <w:p w14:paraId="1696F0C3">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 xml:space="preserve">La escritura es un arte que combina experiencias y nuevos aprendizajes,  desarrolla en la persona la capacidad de imaginar, pensar, soñar y plasmar mediante las letras todo lo incalculable. Sin embargo, en momentos  hacemos un uso limitado y hasta inadecuado de esta habilidad. </w:t>
      </w:r>
    </w:p>
    <w:p w14:paraId="379F242F">
      <w:pPr>
        <w:spacing w:after="0" w:line="240" w:lineRule="auto"/>
        <w:rPr>
          <w:rFonts w:ascii="Arial" w:hAnsi="Arial" w:eastAsia="Arial" w:cs="Arial"/>
          <w:sz w:val="20"/>
          <w:szCs w:val="20"/>
        </w:rPr>
      </w:pPr>
      <w:r>
        <w:rPr>
          <w:rFonts w:ascii="Arial" w:hAnsi="Arial" w:eastAsia="Arial" w:cs="Arial"/>
          <w:sz w:val="20"/>
          <w:szCs w:val="20"/>
        </w:rPr>
        <w:t xml:space="preserve"> “El párrafo es como una mano que coge objetos variados: un puñado de arena, un chorro de agua, </w:t>
      </w:r>
    </w:p>
    <w:p w14:paraId="6F3BF384">
      <w:pPr>
        <w:spacing w:after="0" w:line="240" w:lineRule="auto"/>
        <w:rPr>
          <w:rFonts w:ascii="Arial" w:hAnsi="Arial" w:eastAsia="Arial" w:cs="Arial"/>
          <w:sz w:val="20"/>
          <w:szCs w:val="20"/>
        </w:rPr>
      </w:pPr>
      <w:r>
        <w:rPr>
          <w:rFonts w:ascii="Arial" w:hAnsi="Arial" w:eastAsia="Arial" w:cs="Arial"/>
          <w:sz w:val="20"/>
          <w:szCs w:val="20"/>
        </w:rPr>
        <w:t>un mango, un montón de hojas o tres pelotas de tenis.  Adopta formas distintas según los casos, pero siempre tiene un pulgar grande y enérgico que aprieta el objeto contra los otros dedos.  De la misma manera, el párrafo necesita un dedo, una idea clave que dirija el resto de las frases y les dé unidad y sentido”.  Louis Timb</w:t>
      </w:r>
      <w:r>
        <w:rPr>
          <w:rFonts w:ascii="Arial" w:hAnsi="Arial" w:eastAsia="Arial" w:cs="Arial"/>
          <w:b/>
          <w:sz w:val="20"/>
          <w:szCs w:val="20"/>
        </w:rPr>
        <w:t>al-</w:t>
      </w:r>
      <w:r>
        <w:rPr>
          <w:rFonts w:ascii="Arial" w:hAnsi="Arial" w:eastAsia="Arial" w:cs="Arial"/>
          <w:sz w:val="20"/>
          <w:szCs w:val="20"/>
        </w:rPr>
        <w:t>Duclaux. (1993)</w:t>
      </w:r>
    </w:p>
    <w:p w14:paraId="69FA03FD">
      <w:pPr>
        <w:spacing w:after="0" w:line="240" w:lineRule="auto"/>
        <w:jc w:val="both"/>
        <w:rPr>
          <w:rFonts w:ascii="Arial" w:hAnsi="Arial" w:eastAsia="Arial" w:cs="Arial"/>
          <w:sz w:val="20"/>
          <w:szCs w:val="20"/>
        </w:rPr>
      </w:pPr>
      <w:r>
        <w:rPr>
          <w:rFonts w:ascii="Arial" w:hAnsi="Arial" w:eastAsia="Arial" w:cs="Arial"/>
          <w:sz w:val="20"/>
          <w:szCs w:val="20"/>
        </w:rPr>
        <w:t xml:space="preserve">  </w:t>
      </w:r>
    </w:p>
    <w:p w14:paraId="3777F6A0">
      <w:pPr>
        <w:spacing w:after="0" w:line="240" w:lineRule="auto"/>
        <w:jc w:val="both"/>
        <w:rPr>
          <w:rFonts w:ascii="Arial" w:hAnsi="Arial" w:eastAsia="Arial" w:cs="Arial"/>
          <w:sz w:val="20"/>
          <w:szCs w:val="20"/>
        </w:rPr>
      </w:pPr>
      <w:r>
        <w:rPr>
          <w:rFonts w:ascii="Arial" w:hAnsi="Arial" w:eastAsia="Arial" w:cs="Arial"/>
          <w:sz w:val="20"/>
          <w:szCs w:val="20"/>
        </w:rPr>
        <w:t xml:space="preserve">“El párrafo es un conjunto de frases relacionadas que desarrollan un único tema. Es una unidad intermedia, superior a la oración e inferior al apartado o al texto, con valor gráfico y significativo”. </w:t>
      </w:r>
    </w:p>
    <w:p w14:paraId="103D1951">
      <w:pPr>
        <w:spacing w:after="0" w:line="240" w:lineRule="auto"/>
        <w:jc w:val="both"/>
        <w:rPr>
          <w:rFonts w:ascii="Arial" w:hAnsi="Arial" w:eastAsia="Arial" w:cs="Arial"/>
          <w:sz w:val="20"/>
          <w:szCs w:val="20"/>
        </w:rPr>
      </w:pPr>
      <w:r>
        <w:rPr>
          <w:rFonts w:ascii="Arial" w:hAnsi="Arial" w:eastAsia="Arial" w:cs="Arial"/>
          <w:sz w:val="20"/>
          <w:szCs w:val="20"/>
        </w:rPr>
        <w:t xml:space="preserve"> Daniel Cassany (2004)</w:t>
      </w:r>
    </w:p>
    <w:p w14:paraId="1300ECF4">
      <w:pPr>
        <w:spacing w:after="0" w:line="240" w:lineRule="auto"/>
        <w:rPr>
          <w:rFonts w:ascii="Arial" w:hAnsi="Arial" w:eastAsia="Arial" w:cs="Arial"/>
          <w:sz w:val="20"/>
          <w:szCs w:val="20"/>
        </w:rPr>
      </w:pPr>
    </w:p>
    <w:p w14:paraId="258F0CC8">
      <w:pPr>
        <w:spacing w:after="0" w:line="240" w:lineRule="auto"/>
        <w:rPr>
          <w:rFonts w:ascii="Arial" w:hAnsi="Arial" w:eastAsia="Arial" w:cs="Arial"/>
          <w:sz w:val="20"/>
          <w:szCs w:val="20"/>
        </w:rPr>
      </w:pPr>
      <w:r>
        <w:rPr>
          <w:rFonts w:ascii="Arial" w:hAnsi="Arial" w:eastAsia="Arial" w:cs="Arial"/>
          <w:sz w:val="20"/>
          <w:szCs w:val="20"/>
        </w:rPr>
        <w:t xml:space="preserve">Fortalece la redacción de textos con los siguientes ejercicios. </w:t>
      </w:r>
    </w:p>
    <w:p w14:paraId="7BEA1AB6">
      <w:pPr>
        <w:spacing w:after="0" w:line="240" w:lineRule="auto"/>
        <w:rPr>
          <w:rFonts w:ascii="Arial" w:hAnsi="Arial" w:eastAsia="Arial" w:cs="Arial"/>
          <w:sz w:val="20"/>
          <w:szCs w:val="20"/>
        </w:rPr>
      </w:pPr>
    </w:p>
    <w:p w14:paraId="5F0FB1F3">
      <w:pPr>
        <w:numPr>
          <w:ilvl w:val="0"/>
          <w:numId w:val="8"/>
        </w:numPr>
        <w:tabs>
          <w:tab w:val="left" w:pos="4320"/>
          <w:tab w:val="left" w:pos="4485"/>
          <w:tab w:val="left" w:pos="5445"/>
        </w:tabs>
        <w:spacing w:after="0"/>
        <w:jc w:val="both"/>
        <w:rPr>
          <w:rFonts w:ascii="Arial" w:hAnsi="Arial" w:eastAsia="Arial" w:cs="Arial"/>
          <w:sz w:val="20"/>
          <w:szCs w:val="20"/>
        </w:rPr>
      </w:pPr>
      <w:r>
        <w:rPr>
          <w:rFonts w:ascii="Arial" w:hAnsi="Arial" w:eastAsia="Arial" w:cs="Arial"/>
          <w:sz w:val="20"/>
          <w:szCs w:val="20"/>
        </w:rPr>
        <w:t xml:space="preserve">Lee la siguiente opinión de Albero Gómez Font  </w:t>
      </w:r>
      <w:r>
        <w:fldChar w:fldCharType="begin"/>
      </w:r>
      <w:r>
        <w:instrText xml:space="preserve"> HYPERLINK "https://www.fundeu.es/blog/3-verbos-asesinos/" \h </w:instrText>
      </w:r>
      <w:r>
        <w:fldChar w:fldCharType="separate"/>
      </w:r>
      <w:r>
        <w:rPr>
          <w:rFonts w:ascii="Arial" w:hAnsi="Arial" w:eastAsia="Arial" w:cs="Arial"/>
          <w:b/>
          <w:i/>
          <w:sz w:val="20"/>
          <w:szCs w:val="20"/>
        </w:rPr>
        <w:t>https://www.fundeu.es/blog/3-verbos-asesinos/</w:t>
      </w:r>
      <w:r>
        <w:rPr>
          <w:rFonts w:ascii="Arial" w:hAnsi="Arial" w:eastAsia="Arial" w:cs="Arial"/>
          <w:b/>
          <w:i/>
          <w:sz w:val="20"/>
          <w:szCs w:val="20"/>
        </w:rPr>
        <w:fldChar w:fldCharType="end"/>
      </w:r>
      <w:r>
        <w:rPr>
          <w:rFonts w:ascii="Arial" w:hAnsi="Arial" w:eastAsia="Arial" w:cs="Arial"/>
          <w:sz w:val="20"/>
          <w:szCs w:val="20"/>
        </w:rPr>
        <w:t xml:space="preserve">   acerca de las palabras llamadas  “verbos asesinos “o conocidos también como “verbos comodín”.</w:t>
      </w:r>
    </w:p>
    <w:p w14:paraId="782A9E9A">
      <w:pPr>
        <w:tabs>
          <w:tab w:val="left" w:pos="4320"/>
          <w:tab w:val="left" w:pos="4485"/>
          <w:tab w:val="left" w:pos="5445"/>
        </w:tabs>
        <w:jc w:val="both"/>
        <w:rPr>
          <w:rFonts w:ascii="Arial" w:hAnsi="Arial" w:eastAsia="Arial" w:cs="Arial"/>
          <w:sz w:val="20"/>
          <w:szCs w:val="20"/>
        </w:rPr>
      </w:pPr>
      <w:r>
        <w:rPr>
          <w:lang w:val="es-ES" w:eastAsia="es-ES"/>
        </w:rPr>
        <w:drawing>
          <wp:anchor distT="0" distB="0" distL="114300" distR="114300" simplePos="0" relativeHeight="251665408" behindDoc="0" locked="0" layoutInCell="1" allowOverlap="1">
            <wp:simplePos x="0" y="0"/>
            <wp:positionH relativeFrom="column">
              <wp:posOffset>1390650</wp:posOffset>
            </wp:positionH>
            <wp:positionV relativeFrom="paragraph">
              <wp:posOffset>290830</wp:posOffset>
            </wp:positionV>
            <wp:extent cx="3162300" cy="2419350"/>
            <wp:effectExtent l="0" t="0" r="0" b="0"/>
            <wp:wrapSquare wrapText="bothSides"/>
            <wp:docPr id="22" name="image2.png"/>
            <wp:cNvGraphicFramePr/>
            <a:graphic xmlns:a="http://schemas.openxmlformats.org/drawingml/2006/main">
              <a:graphicData uri="http://schemas.openxmlformats.org/drawingml/2006/picture">
                <pic:pic xmlns:pic="http://schemas.openxmlformats.org/drawingml/2006/picture">
                  <pic:nvPicPr>
                    <pic:cNvPr id="22" name="image2.png"/>
                    <pic:cNvPicPr preferRelativeResize="0"/>
                  </pic:nvPicPr>
                  <pic:blipFill>
                    <a:blip r:embed="rId17"/>
                    <a:srcRect/>
                    <a:stretch>
                      <a:fillRect/>
                    </a:stretch>
                  </pic:blipFill>
                  <pic:spPr>
                    <a:xfrm>
                      <a:off x="0" y="0"/>
                      <a:ext cx="3162300" cy="2419350"/>
                    </a:xfrm>
                    <a:prstGeom prst="rect">
                      <a:avLst/>
                    </a:prstGeom>
                  </pic:spPr>
                </pic:pic>
              </a:graphicData>
            </a:graphic>
          </wp:anchor>
        </w:drawing>
      </w:r>
      <w:r>
        <w:rPr>
          <w:rFonts w:ascii="Arial" w:hAnsi="Arial" w:eastAsia="Arial" w:cs="Arial"/>
          <w:sz w:val="20"/>
          <w:szCs w:val="20"/>
        </w:rPr>
        <w:t xml:space="preserve">             Realiza el ejercicio que se propone: “El quiz de los "verbos comodín" dispuesto en la sesión.</w:t>
      </w:r>
    </w:p>
    <w:p w14:paraId="1613664B">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 xml:space="preserve">        </w:t>
      </w:r>
    </w:p>
    <w:p w14:paraId="014817E7">
      <w:pPr>
        <w:tabs>
          <w:tab w:val="left" w:pos="4320"/>
          <w:tab w:val="left" w:pos="4485"/>
          <w:tab w:val="left" w:pos="5445"/>
        </w:tabs>
        <w:jc w:val="both"/>
        <w:rPr>
          <w:rFonts w:ascii="Arial" w:hAnsi="Arial" w:eastAsia="Arial" w:cs="Arial"/>
          <w:sz w:val="20"/>
          <w:szCs w:val="20"/>
        </w:rPr>
      </w:pPr>
    </w:p>
    <w:p w14:paraId="45C9A56D">
      <w:pPr>
        <w:tabs>
          <w:tab w:val="left" w:pos="4320"/>
          <w:tab w:val="left" w:pos="4485"/>
          <w:tab w:val="left" w:pos="5445"/>
        </w:tabs>
        <w:jc w:val="both"/>
        <w:rPr>
          <w:rFonts w:ascii="Arial" w:hAnsi="Arial" w:eastAsia="Arial" w:cs="Arial"/>
          <w:sz w:val="20"/>
          <w:szCs w:val="20"/>
        </w:rPr>
      </w:pPr>
    </w:p>
    <w:p w14:paraId="63DC1C64">
      <w:pPr>
        <w:spacing w:after="0" w:line="240" w:lineRule="auto"/>
        <w:ind w:left="927"/>
        <w:jc w:val="both"/>
        <w:rPr>
          <w:rFonts w:ascii="Arial" w:hAnsi="Arial" w:eastAsia="Arial" w:cs="Arial"/>
          <w:sz w:val="20"/>
          <w:szCs w:val="20"/>
        </w:rPr>
      </w:pPr>
    </w:p>
    <w:p w14:paraId="0E3A0CCF">
      <w:pPr>
        <w:spacing w:after="0"/>
        <w:ind w:left="927"/>
        <w:jc w:val="center"/>
        <w:rPr>
          <w:rFonts w:ascii="Arial" w:hAnsi="Arial" w:eastAsia="Arial" w:cs="Arial"/>
          <w:sz w:val="20"/>
          <w:szCs w:val="20"/>
        </w:rPr>
      </w:pPr>
    </w:p>
    <w:p w14:paraId="640A2AED">
      <w:pPr>
        <w:spacing w:after="0"/>
        <w:ind w:left="927"/>
        <w:jc w:val="center"/>
        <w:rPr>
          <w:rFonts w:ascii="Arial" w:hAnsi="Arial" w:eastAsia="Arial" w:cs="Arial"/>
          <w:sz w:val="20"/>
          <w:szCs w:val="20"/>
        </w:rPr>
      </w:pPr>
    </w:p>
    <w:p w14:paraId="751DBC1B">
      <w:pPr>
        <w:spacing w:after="0"/>
        <w:ind w:left="927"/>
        <w:jc w:val="center"/>
        <w:rPr>
          <w:rFonts w:ascii="Arial" w:hAnsi="Arial" w:eastAsia="Arial" w:cs="Arial"/>
          <w:sz w:val="20"/>
          <w:szCs w:val="20"/>
        </w:rPr>
      </w:pPr>
    </w:p>
    <w:p w14:paraId="10C65B3C">
      <w:pPr>
        <w:spacing w:after="0"/>
        <w:ind w:left="927"/>
        <w:jc w:val="center"/>
        <w:rPr>
          <w:rFonts w:ascii="Arial" w:hAnsi="Arial" w:eastAsia="Arial" w:cs="Arial"/>
          <w:sz w:val="20"/>
          <w:szCs w:val="20"/>
        </w:rPr>
      </w:pPr>
    </w:p>
    <w:p w14:paraId="24A6D75A">
      <w:pPr>
        <w:spacing w:after="0"/>
        <w:ind w:left="927"/>
        <w:jc w:val="center"/>
        <w:rPr>
          <w:rFonts w:ascii="Arial" w:hAnsi="Arial" w:eastAsia="Arial" w:cs="Arial"/>
          <w:sz w:val="20"/>
          <w:szCs w:val="20"/>
        </w:rPr>
      </w:pPr>
    </w:p>
    <w:p w14:paraId="2FA06745">
      <w:pPr>
        <w:spacing w:after="0"/>
        <w:ind w:left="927"/>
        <w:jc w:val="center"/>
        <w:rPr>
          <w:rFonts w:ascii="Arial" w:hAnsi="Arial" w:eastAsia="Arial" w:cs="Arial"/>
          <w:sz w:val="20"/>
          <w:szCs w:val="20"/>
        </w:rPr>
      </w:pPr>
    </w:p>
    <w:p w14:paraId="37A69829">
      <w:pPr>
        <w:spacing w:after="0"/>
        <w:ind w:left="927"/>
        <w:jc w:val="center"/>
        <w:rPr>
          <w:rFonts w:ascii="Arial" w:hAnsi="Arial" w:eastAsia="Arial" w:cs="Arial"/>
          <w:sz w:val="20"/>
          <w:szCs w:val="20"/>
        </w:rPr>
      </w:pPr>
    </w:p>
    <w:p w14:paraId="0D282B6C">
      <w:pPr>
        <w:spacing w:after="0"/>
        <w:ind w:left="927"/>
        <w:jc w:val="center"/>
        <w:rPr>
          <w:rFonts w:ascii="Arial" w:hAnsi="Arial" w:eastAsia="Arial" w:cs="Arial"/>
          <w:sz w:val="20"/>
          <w:szCs w:val="20"/>
        </w:rPr>
      </w:pPr>
    </w:p>
    <w:p w14:paraId="59168F7F">
      <w:pPr>
        <w:spacing w:after="0"/>
        <w:ind w:left="927"/>
        <w:jc w:val="center"/>
        <w:rPr>
          <w:rFonts w:ascii="Arial" w:hAnsi="Arial" w:eastAsia="Arial" w:cs="Arial"/>
          <w:sz w:val="20"/>
          <w:szCs w:val="20"/>
        </w:rPr>
      </w:pPr>
    </w:p>
    <w:p w14:paraId="518BDCFE">
      <w:pPr>
        <w:spacing w:after="0"/>
        <w:ind w:left="927"/>
        <w:jc w:val="center"/>
        <w:rPr>
          <w:rFonts w:ascii="Arial" w:hAnsi="Arial" w:eastAsia="Arial" w:cs="Arial"/>
          <w:sz w:val="20"/>
          <w:szCs w:val="20"/>
        </w:rPr>
      </w:pPr>
    </w:p>
    <w:p w14:paraId="7DA9DEA7">
      <w:pPr>
        <w:spacing w:after="0" w:line="240" w:lineRule="auto"/>
        <w:jc w:val="both"/>
        <w:rPr>
          <w:rFonts w:ascii="Arial" w:hAnsi="Arial" w:eastAsia="Arial" w:cs="Arial"/>
          <w:b/>
          <w:color w:val="000000"/>
          <w:sz w:val="20"/>
          <w:szCs w:val="20"/>
        </w:rPr>
      </w:pPr>
    </w:p>
    <w:p w14:paraId="78CF9976">
      <w:pPr>
        <w:numPr>
          <w:ilvl w:val="0"/>
          <w:numId w:val="9"/>
        </w:num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Lee atentamente cada uno de los párrafos y señala cuál o cuáles crees que son argumentativos.  ARGUMENTATIVO- DESCRIPTIVO-NARRATIVO</w:t>
      </w:r>
    </w:p>
    <w:p w14:paraId="4F3F3A2E">
      <w:pPr>
        <w:spacing w:after="0" w:line="240" w:lineRule="auto"/>
        <w:ind w:left="720"/>
        <w:jc w:val="both"/>
        <w:rPr>
          <w:rFonts w:ascii="Arial" w:hAnsi="Arial" w:eastAsia="Arial" w:cs="Arial"/>
          <w:sz w:val="20"/>
          <w:szCs w:val="20"/>
        </w:rPr>
      </w:pPr>
    </w:p>
    <w:p w14:paraId="47A7C95B">
      <w:pPr>
        <w:spacing w:after="0" w:line="240" w:lineRule="auto"/>
        <w:ind w:left="720"/>
        <w:jc w:val="both"/>
        <w:rPr>
          <w:rFonts w:ascii="Arial" w:hAnsi="Arial" w:eastAsia="Arial" w:cs="Arial"/>
          <w:sz w:val="20"/>
          <w:szCs w:val="20"/>
        </w:rPr>
      </w:pPr>
    </w:p>
    <w:p w14:paraId="0AE48F50">
      <w:pPr>
        <w:numPr>
          <w:ilvl w:val="0"/>
          <w:numId w:val="10"/>
        </w:num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Todavía está poco desarrollada la tecnología de la energía solar. Un panel solar puede calentar una casa, agua, impulsar una bomba, contribuir al riego. En el mejor de los casos, una central solar podría proporcionar electricidad a comunidades de hasta 10.000 habitantes. Pero parece utópico, por ahora, pensar en la energía solar en términos industriales. </w:t>
      </w:r>
    </w:p>
    <w:p w14:paraId="7D5AAF13">
      <w:pPr>
        <w:spacing w:after="0" w:line="240" w:lineRule="auto"/>
        <w:ind w:left="720"/>
        <w:jc w:val="both"/>
        <w:rPr>
          <w:rFonts w:ascii="Arial" w:hAnsi="Arial" w:eastAsia="Arial" w:cs="Arial"/>
          <w:color w:val="000000"/>
          <w:sz w:val="20"/>
          <w:szCs w:val="20"/>
        </w:rPr>
      </w:pPr>
    </w:p>
    <w:p w14:paraId="1AFB62E4">
      <w:pPr>
        <w:numPr>
          <w:ilvl w:val="0"/>
          <w:numId w:val="10"/>
        </w:num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Nada revela más a una persona que su lenguaje. Al hablar declaramos </w:t>
      </w:r>
      <w:r>
        <w:rPr>
          <w:rFonts w:ascii="Arial" w:hAnsi="Arial" w:eastAsia="Arial" w:cs="Arial"/>
          <w:sz w:val="20"/>
          <w:szCs w:val="20"/>
        </w:rPr>
        <w:t>inequívocamente</w:t>
      </w:r>
      <w:r>
        <w:rPr>
          <w:rFonts w:ascii="Arial" w:hAnsi="Arial" w:eastAsia="Arial" w:cs="Arial"/>
          <w:color w:val="000000"/>
          <w:sz w:val="20"/>
          <w:szCs w:val="20"/>
        </w:rPr>
        <w:t xml:space="preserve"> quiénes somos y hasta dónde llega nuestra cultura. La lengua corrompida que estamos hablando, desnuda y revela una condición incompatible con ninguna aspiración de cultura. </w:t>
      </w:r>
    </w:p>
    <w:p w14:paraId="390D8963">
      <w:pPr>
        <w:spacing w:after="0" w:line="240" w:lineRule="auto"/>
        <w:jc w:val="both"/>
        <w:rPr>
          <w:rFonts w:ascii="Arial" w:hAnsi="Arial" w:eastAsia="Arial" w:cs="Arial"/>
          <w:color w:val="000000"/>
          <w:sz w:val="20"/>
          <w:szCs w:val="20"/>
        </w:rPr>
      </w:pPr>
    </w:p>
    <w:p w14:paraId="575C7C85">
      <w:pPr>
        <w:numPr>
          <w:ilvl w:val="0"/>
          <w:numId w:val="10"/>
        </w:num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La mesa en que yo trabajo está junto a una ventana baja, apaisada, sin cristales; abajo a la derecha e izquierda, se extiende una calle recta, blanca, estrecha de limpias casas bajas; enfrente se abre una callejuela corta, en pendiente […] una extensión parda, negruzca, de tejados de mil formas y alturas se ofrece a mi vista. </w:t>
      </w:r>
    </w:p>
    <w:p w14:paraId="1221E731">
      <w:pPr>
        <w:spacing w:after="0" w:line="240" w:lineRule="auto"/>
        <w:ind w:left="720"/>
        <w:jc w:val="both"/>
        <w:rPr>
          <w:rFonts w:ascii="Arial" w:hAnsi="Arial" w:eastAsia="Arial" w:cs="Arial"/>
          <w:color w:val="000000"/>
          <w:sz w:val="20"/>
          <w:szCs w:val="20"/>
        </w:rPr>
      </w:pPr>
    </w:p>
    <w:p w14:paraId="39AEF35B">
      <w:pPr>
        <w:numPr>
          <w:ilvl w:val="0"/>
          <w:numId w:val="10"/>
        </w:num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Juan del Salto, caballero en una mula, llegó al plantío, en donde la brigada de campesinos se aplicaba al deshierbo y limpieza de los terrenos. Con afán de amo entendido iba a vigilar los trabajos para que no le regañasen, limpiando las orillas del plantío, dejando malezas en el centro. </w:t>
      </w:r>
    </w:p>
    <w:p w14:paraId="07BAB883">
      <w:pPr>
        <w:spacing w:after="0" w:line="240" w:lineRule="auto"/>
        <w:jc w:val="both"/>
        <w:rPr>
          <w:rFonts w:ascii="Arial" w:hAnsi="Arial" w:eastAsia="Arial" w:cs="Arial"/>
          <w:color w:val="000000"/>
          <w:sz w:val="20"/>
          <w:szCs w:val="20"/>
        </w:rPr>
      </w:pPr>
    </w:p>
    <w:p w14:paraId="214533E3">
      <w:pPr>
        <w:spacing w:after="0" w:line="240" w:lineRule="auto"/>
        <w:rPr>
          <w:rFonts w:ascii="Arial" w:hAnsi="Arial" w:eastAsia="Arial" w:cs="Arial"/>
          <w:sz w:val="20"/>
          <w:szCs w:val="20"/>
        </w:rPr>
      </w:pPr>
    </w:p>
    <w:p w14:paraId="76E44B13">
      <w:pPr>
        <w:numPr>
          <w:ilvl w:val="0"/>
          <w:numId w:val="9"/>
        </w:numPr>
        <w:spacing w:after="0" w:line="240" w:lineRule="auto"/>
        <w:rPr>
          <w:rFonts w:ascii="Arial" w:hAnsi="Arial" w:eastAsia="Arial" w:cs="Arial"/>
          <w:sz w:val="20"/>
          <w:szCs w:val="20"/>
        </w:rPr>
      </w:pPr>
      <w:r>
        <w:rPr>
          <w:rFonts w:ascii="Arial" w:hAnsi="Arial" w:eastAsia="Arial" w:cs="Arial"/>
          <w:sz w:val="20"/>
          <w:szCs w:val="20"/>
        </w:rPr>
        <w:t>A través de lecturas contenidas en el material de apoyo y plenarias, los aprendices reconocen las principales reglas gramaticales y de redacción de textos,  los conceptos básicos  de los textos explicativos, instructivos, descriptivos.</w:t>
      </w:r>
    </w:p>
    <w:p w14:paraId="2F212046">
      <w:pPr>
        <w:spacing w:after="0" w:line="240" w:lineRule="auto"/>
        <w:rPr>
          <w:rFonts w:ascii="Arial" w:hAnsi="Arial" w:eastAsia="Arial" w:cs="Arial"/>
          <w:sz w:val="20"/>
          <w:szCs w:val="20"/>
        </w:rPr>
      </w:pPr>
    </w:p>
    <w:p w14:paraId="24DFE763">
      <w:pPr>
        <w:spacing w:after="0" w:line="240" w:lineRule="auto"/>
        <w:rPr>
          <w:rFonts w:ascii="Arial" w:hAnsi="Arial" w:eastAsia="Arial" w:cs="Arial"/>
          <w:sz w:val="20"/>
          <w:szCs w:val="20"/>
        </w:rPr>
      </w:pPr>
      <w:r>
        <w:rPr>
          <w:rFonts w:ascii="Arial" w:hAnsi="Arial" w:eastAsia="Arial" w:cs="Arial"/>
          <w:sz w:val="20"/>
          <w:szCs w:val="20"/>
        </w:rPr>
        <w:t>Para una mejor comprensión de los contenidos de la actividad de aprendizaje, se le convoca a indagar y profundizar sobre:</w:t>
      </w:r>
    </w:p>
    <w:p w14:paraId="3CBC7F28">
      <w:pPr>
        <w:numPr>
          <w:ilvl w:val="0"/>
          <w:numId w:val="11"/>
        </w:numPr>
        <w:spacing w:after="0" w:line="240" w:lineRule="auto"/>
        <w:rPr>
          <w:rFonts w:ascii="Arial" w:hAnsi="Arial" w:eastAsia="Arial" w:cs="Arial"/>
          <w:sz w:val="20"/>
          <w:szCs w:val="20"/>
        </w:rPr>
      </w:pPr>
      <w:r>
        <w:rPr>
          <w:rFonts w:ascii="Arial" w:hAnsi="Arial" w:eastAsia="Arial" w:cs="Arial"/>
          <w:sz w:val="20"/>
          <w:szCs w:val="20"/>
        </w:rPr>
        <w:t>Concepto y propiedades del texto escrito.</w:t>
      </w:r>
    </w:p>
    <w:p w14:paraId="2666F23B">
      <w:pPr>
        <w:numPr>
          <w:ilvl w:val="0"/>
          <w:numId w:val="11"/>
        </w:numPr>
        <w:spacing w:after="0" w:line="240" w:lineRule="auto"/>
        <w:rPr>
          <w:rFonts w:ascii="Arial" w:hAnsi="Arial" w:eastAsia="Arial" w:cs="Arial"/>
          <w:sz w:val="20"/>
          <w:szCs w:val="20"/>
        </w:rPr>
      </w:pPr>
      <w:r>
        <w:rPr>
          <w:rFonts w:ascii="Arial" w:hAnsi="Arial" w:eastAsia="Arial" w:cs="Arial"/>
          <w:sz w:val="20"/>
          <w:szCs w:val="20"/>
        </w:rPr>
        <w:t>Conectores.</w:t>
      </w:r>
    </w:p>
    <w:p w14:paraId="56678CF6">
      <w:pPr>
        <w:numPr>
          <w:ilvl w:val="0"/>
          <w:numId w:val="11"/>
        </w:numPr>
        <w:spacing w:after="0" w:line="240" w:lineRule="auto"/>
        <w:rPr>
          <w:rFonts w:ascii="Arial" w:hAnsi="Arial" w:eastAsia="Arial" w:cs="Arial"/>
          <w:sz w:val="20"/>
          <w:szCs w:val="20"/>
        </w:rPr>
      </w:pPr>
      <w:r>
        <w:rPr>
          <w:rFonts w:ascii="Arial" w:hAnsi="Arial" w:eastAsia="Arial" w:cs="Arial"/>
          <w:sz w:val="20"/>
          <w:szCs w:val="20"/>
        </w:rPr>
        <w:t>Proceso de redacción de un texto escrito.</w:t>
      </w:r>
    </w:p>
    <w:p w14:paraId="5D9796CD">
      <w:pPr>
        <w:numPr>
          <w:ilvl w:val="0"/>
          <w:numId w:val="11"/>
        </w:numPr>
        <w:spacing w:after="0" w:line="240" w:lineRule="auto"/>
        <w:rPr>
          <w:rFonts w:ascii="Arial" w:hAnsi="Arial" w:eastAsia="Arial" w:cs="Arial"/>
          <w:sz w:val="20"/>
          <w:szCs w:val="20"/>
        </w:rPr>
      </w:pPr>
      <w:r>
        <w:rPr>
          <w:rFonts w:ascii="Arial" w:hAnsi="Arial" w:eastAsia="Arial" w:cs="Arial"/>
          <w:sz w:val="20"/>
          <w:szCs w:val="20"/>
        </w:rPr>
        <w:t>Planeación de un texto escrito.</w:t>
      </w:r>
    </w:p>
    <w:p w14:paraId="1B8123B8">
      <w:pPr>
        <w:numPr>
          <w:ilvl w:val="0"/>
          <w:numId w:val="11"/>
        </w:numPr>
        <w:spacing w:after="0" w:line="240" w:lineRule="auto"/>
        <w:rPr>
          <w:rFonts w:ascii="Arial" w:hAnsi="Arial" w:eastAsia="Arial" w:cs="Arial"/>
          <w:sz w:val="20"/>
          <w:szCs w:val="20"/>
        </w:rPr>
      </w:pPr>
      <w:r>
        <w:rPr>
          <w:rFonts w:ascii="Arial" w:hAnsi="Arial" w:eastAsia="Arial" w:cs="Arial"/>
          <w:sz w:val="20"/>
          <w:szCs w:val="20"/>
        </w:rPr>
        <w:t>Tipos de textos escritos.</w:t>
      </w:r>
    </w:p>
    <w:p w14:paraId="44441D3D">
      <w:pPr>
        <w:numPr>
          <w:ilvl w:val="0"/>
          <w:numId w:val="11"/>
        </w:numPr>
        <w:spacing w:after="0" w:line="240" w:lineRule="auto"/>
        <w:rPr>
          <w:rFonts w:ascii="Arial" w:hAnsi="Arial" w:eastAsia="Arial" w:cs="Arial"/>
          <w:sz w:val="20"/>
          <w:szCs w:val="20"/>
        </w:rPr>
      </w:pPr>
      <w:r>
        <w:rPr>
          <w:rFonts w:ascii="Arial" w:hAnsi="Arial" w:eastAsia="Arial" w:cs="Arial"/>
          <w:sz w:val="20"/>
          <w:szCs w:val="20"/>
        </w:rPr>
        <w:t>Redacción del primer borrador.</w:t>
      </w:r>
    </w:p>
    <w:p w14:paraId="04228D5F">
      <w:pPr>
        <w:numPr>
          <w:ilvl w:val="0"/>
          <w:numId w:val="11"/>
        </w:numPr>
        <w:spacing w:after="0" w:line="240" w:lineRule="auto"/>
        <w:rPr>
          <w:rFonts w:ascii="Arial" w:hAnsi="Arial" w:eastAsia="Arial" w:cs="Arial"/>
          <w:sz w:val="20"/>
          <w:szCs w:val="20"/>
        </w:rPr>
      </w:pPr>
      <w:r>
        <w:rPr>
          <w:rFonts w:ascii="Arial" w:hAnsi="Arial" w:eastAsia="Arial" w:cs="Arial"/>
          <w:sz w:val="20"/>
          <w:szCs w:val="20"/>
        </w:rPr>
        <w:t>Organizar el texto en párrafos.</w:t>
      </w:r>
    </w:p>
    <w:p w14:paraId="3C9631AE">
      <w:pPr>
        <w:numPr>
          <w:ilvl w:val="0"/>
          <w:numId w:val="11"/>
        </w:numPr>
        <w:spacing w:after="0" w:line="240" w:lineRule="auto"/>
        <w:rPr>
          <w:rFonts w:ascii="Arial" w:hAnsi="Arial" w:eastAsia="Arial" w:cs="Arial"/>
          <w:sz w:val="20"/>
          <w:szCs w:val="20"/>
        </w:rPr>
      </w:pPr>
      <w:r>
        <w:rPr>
          <w:rFonts w:ascii="Arial" w:hAnsi="Arial" w:eastAsia="Arial" w:cs="Arial"/>
          <w:sz w:val="20"/>
          <w:szCs w:val="20"/>
        </w:rPr>
        <w:t>Revisión (corrección del primer borrador).</w:t>
      </w:r>
    </w:p>
    <w:p w14:paraId="68FCB494">
      <w:pPr>
        <w:numPr>
          <w:ilvl w:val="0"/>
          <w:numId w:val="11"/>
        </w:numPr>
        <w:spacing w:after="0" w:line="240" w:lineRule="auto"/>
        <w:rPr>
          <w:rFonts w:ascii="Arial" w:hAnsi="Arial" w:eastAsia="Arial" w:cs="Arial"/>
          <w:sz w:val="20"/>
          <w:szCs w:val="20"/>
        </w:rPr>
      </w:pPr>
      <w:r>
        <w:rPr>
          <w:rFonts w:ascii="Arial" w:hAnsi="Arial" w:eastAsia="Arial" w:cs="Arial"/>
          <w:sz w:val="20"/>
          <w:szCs w:val="20"/>
        </w:rPr>
        <w:t>Reelaboración del primer borrador.</w:t>
      </w:r>
    </w:p>
    <w:p w14:paraId="41A87FD6">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w:t>
      </w:r>
    </w:p>
    <w:p w14:paraId="783D080F">
      <w:pPr>
        <w:pStyle w:val="36"/>
        <w:numPr>
          <w:ilvl w:val="3"/>
          <w:numId w:val="12"/>
        </w:numPr>
        <w:spacing w:after="0"/>
        <w:rPr>
          <w:rFonts w:ascii="Arial" w:hAnsi="Arial" w:eastAsia="Arial" w:cs="Arial"/>
          <w:b/>
          <w:sz w:val="20"/>
          <w:szCs w:val="20"/>
        </w:rPr>
      </w:pPr>
      <w:r>
        <w:rPr>
          <w:rFonts w:ascii="Arial" w:hAnsi="Arial" w:eastAsia="Arial" w:cs="Arial"/>
          <w:b/>
          <w:sz w:val="20"/>
          <w:szCs w:val="20"/>
        </w:rPr>
        <w:t>Actividad. Elaboración de textos en el ámbito laboral.</w:t>
      </w:r>
    </w:p>
    <w:p w14:paraId="586B270D">
      <w:pPr>
        <w:pStyle w:val="36"/>
        <w:spacing w:after="0"/>
        <w:rPr>
          <w:rFonts w:ascii="Arial" w:hAnsi="Arial" w:eastAsia="Arial" w:cs="Arial"/>
          <w:b/>
          <w:sz w:val="20"/>
          <w:szCs w:val="20"/>
        </w:rPr>
      </w:pPr>
    </w:p>
    <w:p w14:paraId="21C60474">
      <w:pPr>
        <w:jc w:val="center"/>
        <w:rPr>
          <w:rFonts w:ascii="Arial" w:hAnsi="Arial" w:eastAsia="Arial" w:cs="Arial"/>
          <w:b/>
          <w:sz w:val="20"/>
          <w:szCs w:val="20"/>
        </w:rPr>
      </w:pPr>
      <w:r>
        <w:rPr>
          <w:rFonts w:ascii="Arial" w:hAnsi="Arial" w:eastAsia="Arial" w:cs="Arial"/>
          <w:b/>
          <w:sz w:val="20"/>
          <w:szCs w:val="20"/>
        </w:rPr>
        <w:t xml:space="preserve">Generalidades sobre los documentos escritos: </w:t>
      </w:r>
    </w:p>
    <w:p w14:paraId="44A58ABE">
      <w:pPr>
        <w:rPr>
          <w:rFonts w:ascii="Arial" w:hAnsi="Arial" w:eastAsia="Arial" w:cs="Arial"/>
          <w:sz w:val="20"/>
          <w:szCs w:val="20"/>
        </w:rPr>
      </w:pPr>
      <w:r>
        <w:rPr>
          <w:rFonts w:ascii="Arial" w:hAnsi="Arial" w:eastAsia="Arial" w:cs="Arial"/>
          <w:sz w:val="20"/>
          <w:szCs w:val="20"/>
        </w:rPr>
        <w:t>Los documentos escritos son el resultado de la comunicación realizada en papel o por medio de una computadora.  Es uno de los métodos que más se emplea a la hora de entablar una comunicación, en ésta el emisor elabora diversos tipos de textos, por medio de los cuales busca transmitir su mensaje de la mejor manera posible, con el objeto que lleguen al mayor número de receptores, de manera óptima y oportuna.</w:t>
      </w:r>
    </w:p>
    <w:p w14:paraId="1DC86222">
      <w:pPr>
        <w:rPr>
          <w:rFonts w:ascii="Arial" w:hAnsi="Arial" w:eastAsia="Arial" w:cs="Arial"/>
          <w:sz w:val="20"/>
          <w:szCs w:val="20"/>
        </w:rPr>
      </w:pPr>
      <w:r>
        <w:rPr>
          <w:rFonts w:ascii="Arial" w:hAnsi="Arial" w:eastAsia="Arial" w:cs="Arial"/>
          <w:sz w:val="20"/>
          <w:szCs w:val="20"/>
        </w:rPr>
        <w:t>En el ámbito laboral: La carta, el acta, el informe y el memorando son algunos de los documentos escritos que más se utilizan.</w:t>
      </w:r>
    </w:p>
    <w:p w14:paraId="2B69744A">
      <w:pPr>
        <w:rPr>
          <w:rFonts w:ascii="Arial" w:hAnsi="Arial" w:eastAsia="Arial" w:cs="Arial"/>
          <w:sz w:val="20"/>
          <w:szCs w:val="20"/>
        </w:rPr>
      </w:pPr>
      <w:r>
        <w:rPr>
          <w:rFonts w:ascii="Arial" w:hAnsi="Arial" w:eastAsia="Arial" w:cs="Arial"/>
          <w:sz w:val="20"/>
          <w:szCs w:val="20"/>
        </w:rPr>
        <w:t xml:space="preserve">Actividad: </w:t>
      </w:r>
    </w:p>
    <w:p w14:paraId="079F0EBB">
      <w:pPr>
        <w:spacing w:after="0"/>
        <w:rPr>
          <w:rFonts w:ascii="Arial" w:hAnsi="Arial" w:eastAsia="Arial" w:cs="Arial"/>
          <w:sz w:val="20"/>
          <w:szCs w:val="20"/>
        </w:rPr>
      </w:pPr>
      <w:r>
        <w:rPr>
          <w:rFonts w:ascii="Arial" w:hAnsi="Arial" w:eastAsia="Arial" w:cs="Arial"/>
          <w:sz w:val="20"/>
          <w:szCs w:val="20"/>
        </w:rPr>
        <w:t xml:space="preserve">1. Reconoce en el siguiente ejercicio interactivo las principales características de estos documentos escritos. </w:t>
      </w:r>
    </w:p>
    <w:p w14:paraId="7C04D939">
      <w:pPr>
        <w:pStyle w:val="36"/>
        <w:spacing w:after="0"/>
        <w:rPr>
          <w:rFonts w:ascii="Arial" w:hAnsi="Arial" w:eastAsia="Arial" w:cs="Arial"/>
          <w:sz w:val="20"/>
          <w:szCs w:val="20"/>
        </w:rPr>
      </w:pPr>
      <w:r>
        <w:fldChar w:fldCharType="begin"/>
      </w:r>
      <w:r>
        <w:instrText xml:space="preserve"> HYPERLINK "https://es.educaplay.com/recursos-educativos/10509596-documentos_escritos.html" </w:instrText>
      </w:r>
      <w:r>
        <w:fldChar w:fldCharType="separate"/>
      </w:r>
      <w:r>
        <w:rPr>
          <w:rStyle w:val="12"/>
          <w:rFonts w:ascii="Arial" w:hAnsi="Arial" w:eastAsia="Arial" w:cs="Arial"/>
          <w:sz w:val="20"/>
          <w:szCs w:val="20"/>
        </w:rPr>
        <w:t>https://es.educaplay.com/recursos-educativos/10509596-documentos_escritos.html</w:t>
      </w:r>
      <w:r>
        <w:rPr>
          <w:rStyle w:val="12"/>
          <w:rFonts w:ascii="Arial" w:hAnsi="Arial" w:eastAsia="Arial" w:cs="Arial"/>
          <w:sz w:val="20"/>
          <w:szCs w:val="20"/>
        </w:rPr>
        <w:fldChar w:fldCharType="end"/>
      </w:r>
    </w:p>
    <w:p w14:paraId="610E4FDF">
      <w:pPr>
        <w:pStyle w:val="36"/>
        <w:spacing w:after="0"/>
        <w:rPr>
          <w:rFonts w:ascii="Arial" w:hAnsi="Arial" w:eastAsia="Arial" w:cs="Arial"/>
          <w:sz w:val="20"/>
          <w:szCs w:val="20"/>
        </w:rPr>
      </w:pPr>
    </w:p>
    <w:p w14:paraId="7D1B1B10">
      <w:pPr>
        <w:pStyle w:val="36"/>
        <w:spacing w:after="0"/>
        <w:rPr>
          <w:rFonts w:ascii="Arial" w:hAnsi="Arial" w:eastAsia="Arial" w:cs="Arial"/>
          <w:sz w:val="20"/>
          <w:szCs w:val="20"/>
        </w:rPr>
      </w:pPr>
    </w:p>
    <w:p w14:paraId="13EA3B16">
      <w:pPr>
        <w:rPr>
          <w:rFonts w:ascii="Arial" w:hAnsi="Arial" w:eastAsia="Arial" w:cs="Arial"/>
          <w:sz w:val="20"/>
          <w:szCs w:val="20"/>
        </w:rPr>
      </w:pPr>
      <w:r>
        <w:rPr>
          <w:rFonts w:ascii="Arial" w:hAnsi="Arial" w:eastAsia="Arial" w:cs="Arial"/>
          <w:sz w:val="20"/>
          <w:szCs w:val="20"/>
        </w:rPr>
        <w:t>2. Participe del taller acerca de la argumentación, bajo las orientaciones del instructor.</w:t>
      </w:r>
    </w:p>
    <w:p w14:paraId="1BE981A7">
      <w:pPr>
        <w:rPr>
          <w:rFonts w:ascii="Arial" w:hAnsi="Arial" w:eastAsia="Arial" w:cs="Arial"/>
          <w:sz w:val="20"/>
          <w:szCs w:val="20"/>
        </w:rPr>
      </w:pPr>
      <w:r>
        <w:rPr>
          <w:rFonts w:ascii="Arial" w:hAnsi="Arial" w:eastAsia="Arial" w:cs="Arial"/>
          <w:sz w:val="20"/>
          <w:szCs w:val="20"/>
        </w:rPr>
        <w:t xml:space="preserve">3. Realice  las actividades propuestas en el siguiente enlace:  </w:t>
      </w:r>
      <w:r>
        <w:fldChar w:fldCharType="begin"/>
      </w:r>
      <w:r>
        <w:instrText xml:space="preserve"> HYPERLINK "https://es.educaplay.com/recursos-educativos/835291-texto_argumentativo.html" \h </w:instrText>
      </w:r>
      <w:r>
        <w:fldChar w:fldCharType="separate"/>
      </w:r>
      <w:r>
        <w:rPr>
          <w:rFonts w:ascii="Arial" w:hAnsi="Arial" w:eastAsia="Arial" w:cs="Arial"/>
          <w:color w:val="0D2E46"/>
          <w:sz w:val="20"/>
          <w:szCs w:val="20"/>
          <w:u w:val="single"/>
        </w:rPr>
        <w:t>https://es.educaplay.com/recursos-educativos/835291-texto_argumentativo.html</w:t>
      </w:r>
      <w:r>
        <w:rPr>
          <w:rFonts w:ascii="Arial" w:hAnsi="Arial" w:eastAsia="Arial" w:cs="Arial"/>
          <w:color w:val="0D2E46"/>
          <w:sz w:val="20"/>
          <w:szCs w:val="20"/>
          <w:u w:val="single"/>
        </w:rPr>
        <w:fldChar w:fldCharType="end"/>
      </w:r>
      <w:r>
        <w:rPr>
          <w:rFonts w:ascii="Arial" w:hAnsi="Arial" w:eastAsia="Arial" w:cs="Arial"/>
          <w:sz w:val="20"/>
          <w:szCs w:val="20"/>
        </w:rPr>
        <w:t xml:space="preserve"> (opcional)</w:t>
      </w:r>
    </w:p>
    <w:p w14:paraId="681FA228">
      <w:pPr>
        <w:rPr>
          <w:rFonts w:ascii="Arial" w:hAnsi="Arial" w:eastAsia="Arial" w:cs="Arial"/>
          <w:sz w:val="20"/>
          <w:szCs w:val="20"/>
        </w:rPr>
      </w:pPr>
      <w:r>
        <w:rPr>
          <w:rFonts w:ascii="Arial" w:hAnsi="Arial" w:eastAsia="Arial" w:cs="Arial"/>
          <w:sz w:val="20"/>
          <w:szCs w:val="20"/>
        </w:rPr>
        <w:t xml:space="preserve">3. Tenga en cuenta evaluar las  fuentes en el proceso de búsqueda  y selección de  la información en las bases de datos y otros espacios  académicos. </w:t>
      </w:r>
    </w:p>
    <w:p w14:paraId="209CC51B">
      <w:pPr>
        <w:rPr>
          <w:rFonts w:ascii="Arial" w:hAnsi="Arial" w:eastAsia="Arial" w:cs="Arial"/>
          <w:sz w:val="20"/>
          <w:szCs w:val="20"/>
        </w:rPr>
      </w:pPr>
      <w:r>
        <w:rPr>
          <w:rFonts w:ascii="Arial" w:hAnsi="Arial" w:eastAsia="Arial" w:cs="Arial"/>
          <w:sz w:val="20"/>
          <w:szCs w:val="20"/>
        </w:rPr>
        <w:t xml:space="preserve">4. Seleccione algún tipo de texto argumentativo de acuerdo a las preferencias y necesidades: informe argumentativo, ensayo, etc. Una vez seleccionado el tipo de texto, formule una tesis, en lo posible relacionada con el programa académico, y redacte las ideas de los argumentos que desarrolla. </w:t>
      </w:r>
    </w:p>
    <w:p w14:paraId="394257DA">
      <w:pPr>
        <w:jc w:val="center"/>
        <w:rPr>
          <w:rFonts w:ascii="Arial" w:hAnsi="Arial" w:eastAsia="Arial" w:cs="Arial"/>
          <w:sz w:val="20"/>
          <w:szCs w:val="20"/>
        </w:rPr>
      </w:pPr>
      <w:r>
        <w:rPr>
          <w:rFonts w:ascii="Arial" w:hAnsi="Arial" w:eastAsia="Arial" w:cs="Arial"/>
          <w:sz w:val="20"/>
          <w:szCs w:val="20"/>
          <w:lang w:val="es-ES" w:eastAsia="es-ES"/>
        </w:rPr>
        <w:drawing>
          <wp:inline distT="0" distB="0" distL="0" distR="0">
            <wp:extent cx="2400300" cy="1971675"/>
            <wp:effectExtent l="0" t="0" r="0" b="9525"/>
            <wp:docPr id="29" name="image3.png"/>
            <wp:cNvGraphicFramePr/>
            <a:graphic xmlns:a="http://schemas.openxmlformats.org/drawingml/2006/main">
              <a:graphicData uri="http://schemas.openxmlformats.org/drawingml/2006/picture">
                <pic:pic xmlns:pic="http://schemas.openxmlformats.org/drawingml/2006/picture">
                  <pic:nvPicPr>
                    <pic:cNvPr id="29" name="image3.png"/>
                    <pic:cNvPicPr preferRelativeResize="0"/>
                  </pic:nvPicPr>
                  <pic:blipFill>
                    <a:blip r:embed="rId18"/>
                    <a:srcRect/>
                    <a:stretch>
                      <a:fillRect/>
                    </a:stretch>
                  </pic:blipFill>
                  <pic:spPr>
                    <a:xfrm>
                      <a:off x="0" y="0"/>
                      <a:ext cx="2400300" cy="1971675"/>
                    </a:xfrm>
                    <a:prstGeom prst="rect">
                      <a:avLst/>
                    </a:prstGeom>
                  </pic:spPr>
                </pic:pic>
              </a:graphicData>
            </a:graphic>
          </wp:inline>
        </w:drawing>
      </w:r>
    </w:p>
    <w:p w14:paraId="41312521">
      <w:pPr>
        <w:rPr>
          <w:rFonts w:ascii="Arial" w:hAnsi="Arial" w:eastAsia="Arial" w:cs="Arial"/>
          <w:sz w:val="20"/>
          <w:szCs w:val="20"/>
        </w:rPr>
      </w:pPr>
      <w:r>
        <w:rPr>
          <w:rFonts w:ascii="Arial" w:hAnsi="Arial" w:eastAsia="Arial" w:cs="Arial"/>
          <w:sz w:val="20"/>
          <w:szCs w:val="20"/>
        </w:rPr>
        <w:t>En trabajo cooperativo, construya el  texto argumentativo seleccionado, con base en las fuentes consultadas y aplicando las reglas gramaticales vistas durante la formación. Asimismo, seleccione la norma técnica para la elaboración y presentación de trabajos escritos, así como  citas y  referencias bibliográficas (Normas APA 7ma edición y la GTC 185 Documentación organizacional).</w:t>
      </w:r>
    </w:p>
    <w:p w14:paraId="156A4226">
      <w:pPr>
        <w:rPr>
          <w:rFonts w:ascii="Arial" w:hAnsi="Arial" w:eastAsia="Arial" w:cs="Arial"/>
          <w:sz w:val="20"/>
          <w:szCs w:val="20"/>
        </w:rPr>
      </w:pPr>
      <w:r>
        <w:rPr>
          <w:rFonts w:ascii="Arial" w:hAnsi="Arial" w:eastAsia="Arial" w:cs="Arial"/>
          <w:sz w:val="20"/>
          <w:szCs w:val="20"/>
        </w:rPr>
        <w:t xml:space="preserve">Aprendiz, consulte en la biblioteca y en las bases de datos del SENA, información de fuentes cualificadas que contribuya a desarrollar los argumentos o los contenidos del texto. </w:t>
      </w:r>
    </w:p>
    <w:p w14:paraId="28787982">
      <w:pPr>
        <w:jc w:val="center"/>
        <w:rPr>
          <w:rFonts w:ascii="Arial" w:hAnsi="Arial" w:eastAsia="Arial" w:cs="Arial"/>
          <w:sz w:val="20"/>
          <w:szCs w:val="20"/>
        </w:rPr>
      </w:pPr>
      <w:r>
        <w:rPr>
          <w:rFonts w:ascii="Arial" w:hAnsi="Arial" w:eastAsia="Arial" w:cs="Arial"/>
          <w:sz w:val="20"/>
          <w:szCs w:val="20"/>
          <w:lang w:val="es-ES" w:eastAsia="es-ES"/>
        </w:rPr>
        <w:drawing>
          <wp:inline distT="0" distB="0" distL="0" distR="0">
            <wp:extent cx="2095500" cy="1800225"/>
            <wp:effectExtent l="0" t="0" r="0" b="9525"/>
            <wp:docPr id="32" name="image4.png"/>
            <wp:cNvGraphicFramePr/>
            <a:graphic xmlns:a="http://schemas.openxmlformats.org/drawingml/2006/main">
              <a:graphicData uri="http://schemas.openxmlformats.org/drawingml/2006/picture">
                <pic:pic xmlns:pic="http://schemas.openxmlformats.org/drawingml/2006/picture">
                  <pic:nvPicPr>
                    <pic:cNvPr id="32" name="image4.png"/>
                    <pic:cNvPicPr preferRelativeResize="0"/>
                  </pic:nvPicPr>
                  <pic:blipFill>
                    <a:blip r:embed="rId19"/>
                    <a:srcRect t="8396"/>
                    <a:stretch>
                      <a:fillRect/>
                    </a:stretch>
                  </pic:blipFill>
                  <pic:spPr>
                    <a:xfrm>
                      <a:off x="0" y="0"/>
                      <a:ext cx="2095533" cy="1800253"/>
                    </a:xfrm>
                    <a:prstGeom prst="rect">
                      <a:avLst/>
                    </a:prstGeom>
                  </pic:spPr>
                </pic:pic>
              </a:graphicData>
            </a:graphic>
          </wp:inline>
        </w:drawing>
      </w:r>
    </w:p>
    <w:p w14:paraId="30DA3191">
      <w:pPr>
        <w:tabs>
          <w:tab w:val="left" w:pos="4320"/>
          <w:tab w:val="left" w:pos="4485"/>
          <w:tab w:val="left" w:pos="5445"/>
        </w:tabs>
        <w:jc w:val="both"/>
        <w:rPr>
          <w:rFonts w:ascii="Arial" w:hAnsi="Arial" w:eastAsia="Arial" w:cs="Arial"/>
          <w:sz w:val="20"/>
          <w:szCs w:val="20"/>
        </w:rPr>
      </w:pPr>
    </w:p>
    <w:p w14:paraId="3DAC4A23">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Técnica: Redacción de textos, ejercicio de oralidad de acuerdo con la sustentación de una de las evidencias acordadas entre el instructor y los aprendices.</w:t>
      </w:r>
    </w:p>
    <w:p w14:paraId="15A4FEFA">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Modalidad: Trabajo cooperativo.</w:t>
      </w:r>
    </w:p>
    <w:p w14:paraId="75D683A0">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Ambiente de aprendizaje convencional con capacidad para 35 aprendices. /Ambiente virtual utilizando herramientas para videoconferencia y gestión del aprendizaje. (Plataformas)</w:t>
      </w:r>
    </w:p>
    <w:p w14:paraId="418483EA">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Materiales: Sillas, mesas, acceso a videobeam o televisor. Infraestructura de apoyo: sala de cómputo y/o biblioteca, marcador, borrador, tablero, fotocopias del material.  (Presencial)</w:t>
      </w:r>
    </w:p>
    <w:p w14:paraId="13C58C57">
      <w:pPr>
        <w:tabs>
          <w:tab w:val="left" w:pos="4320"/>
          <w:tab w:val="left" w:pos="4485"/>
          <w:tab w:val="left" w:pos="5445"/>
        </w:tabs>
        <w:jc w:val="both"/>
        <w:rPr>
          <w:rFonts w:ascii="Arial" w:hAnsi="Arial" w:eastAsia="Arial" w:cs="Arial"/>
          <w:sz w:val="20"/>
          <w:szCs w:val="20"/>
        </w:rPr>
      </w:pPr>
      <w:r>
        <w:rPr>
          <w:rFonts w:ascii="Arial" w:hAnsi="Arial" w:eastAsia="Arial" w:cs="Arial"/>
          <w:color w:val="202124"/>
          <w:sz w:val="20"/>
          <w:szCs w:val="20"/>
          <w:highlight w:val="white"/>
        </w:rPr>
        <w:t>Dispositivos para la formación virtual (computador, celular, Tablet) y conectividad. (Virtual)</w:t>
      </w:r>
    </w:p>
    <w:p w14:paraId="1CA5A167">
      <w:pPr>
        <w:spacing w:after="0" w:line="240" w:lineRule="auto"/>
        <w:jc w:val="both"/>
        <w:rPr>
          <w:rFonts w:ascii="Arial" w:hAnsi="Arial" w:eastAsia="Arial" w:cs="Arial"/>
          <w:color w:val="000000"/>
          <w:sz w:val="20"/>
          <w:szCs w:val="20"/>
        </w:rPr>
      </w:pPr>
      <w:r>
        <w:rPr>
          <w:rFonts w:ascii="Arial" w:hAnsi="Arial" w:eastAsia="Arial" w:cs="Arial"/>
          <w:color w:val="000000"/>
          <w:sz w:val="20"/>
          <w:szCs w:val="20"/>
          <w:highlight w:val="yellow"/>
        </w:rPr>
        <w:t>Tiempo aproximado: 12 horas.</w:t>
      </w:r>
    </w:p>
    <w:p w14:paraId="192D9DF3">
      <w:pPr>
        <w:spacing w:after="0" w:line="240" w:lineRule="auto"/>
        <w:jc w:val="both"/>
        <w:rPr>
          <w:rFonts w:ascii="Arial" w:hAnsi="Arial" w:eastAsia="Arial" w:cs="Arial"/>
          <w:color w:val="000000"/>
          <w:sz w:val="20"/>
          <w:szCs w:val="20"/>
        </w:rPr>
      </w:pPr>
    </w:p>
    <w:p w14:paraId="0611293B">
      <w:pPr>
        <w:widowControl w:val="0"/>
        <w:spacing w:before="229" w:after="0" w:line="240" w:lineRule="auto"/>
        <w:ind w:right="1181"/>
        <w:rPr>
          <w:rFonts w:ascii="Arial" w:hAnsi="Arial" w:eastAsia="Arial" w:cs="Arial"/>
          <w:b/>
          <w:sz w:val="20"/>
          <w:szCs w:val="20"/>
        </w:rPr>
      </w:pPr>
      <w:r>
        <w:rPr>
          <w:rFonts w:ascii="Arial" w:hAnsi="Arial" w:eastAsia="Arial" w:cs="Arial"/>
          <w:b/>
          <w:sz w:val="20"/>
          <w:szCs w:val="20"/>
        </w:rPr>
        <w:t>3.3.3.2 Actividad.  La Oralidad (transversal al desarrollo de las actividades anteriores)</w:t>
      </w:r>
    </w:p>
    <w:p w14:paraId="5B676784">
      <w:pPr>
        <w:rPr>
          <w:rFonts w:ascii="Arial" w:hAnsi="Arial" w:eastAsia="Arial" w:cs="Arial"/>
          <w:sz w:val="20"/>
          <w:szCs w:val="20"/>
        </w:rPr>
      </w:pPr>
    </w:p>
    <w:p w14:paraId="28FB1DCD">
      <w:pPr>
        <w:rPr>
          <w:rFonts w:ascii="Arial" w:hAnsi="Arial" w:eastAsia="Arial" w:cs="Arial"/>
          <w:sz w:val="20"/>
          <w:szCs w:val="20"/>
        </w:rPr>
      </w:pPr>
      <w:r>
        <w:rPr>
          <w:rFonts w:ascii="Arial" w:hAnsi="Arial" w:eastAsia="Arial" w:cs="Arial"/>
          <w:sz w:val="20"/>
          <w:szCs w:val="20"/>
        </w:rPr>
        <w:t>Recordemos características del lenguaje oral y escrito.</w:t>
      </w:r>
    </w:p>
    <w:p w14:paraId="44B31C10">
      <w:pPr>
        <w:rPr>
          <w:rFonts w:ascii="Arial" w:hAnsi="Arial" w:eastAsia="Arial" w:cs="Arial"/>
          <w:sz w:val="20"/>
          <w:szCs w:val="20"/>
        </w:rPr>
      </w:pPr>
      <w:r>
        <w:rPr>
          <w:rFonts w:ascii="Arial" w:hAnsi="Arial" w:eastAsia="Arial" w:cs="Arial"/>
          <w:sz w:val="20"/>
          <w:szCs w:val="20"/>
        </w:rPr>
        <w:t>De acuerdo con las circunstancias en que se use, el texto puede ser oral o escrito. Ambos son unidades de significado, pero poseen algunas características diferenciadoras.</w:t>
      </w:r>
    </w:p>
    <w:p w14:paraId="26485C71">
      <w:pPr>
        <w:rPr>
          <w:rFonts w:ascii="Arial" w:hAnsi="Arial" w:eastAsia="Arial" w:cs="Arial"/>
          <w:sz w:val="20"/>
          <w:szCs w:val="20"/>
        </w:rPr>
      </w:pPr>
      <w:r>
        <w:rPr>
          <w:lang w:val="es-ES" w:eastAsia="es-ES"/>
        </w:rPr>
        <w:drawing>
          <wp:anchor distT="0" distB="0" distL="0" distR="0" simplePos="0" relativeHeight="251664384" behindDoc="0" locked="0" layoutInCell="1" allowOverlap="1">
            <wp:simplePos x="0" y="0"/>
            <wp:positionH relativeFrom="column">
              <wp:posOffset>5146675</wp:posOffset>
            </wp:positionH>
            <wp:positionV relativeFrom="paragraph">
              <wp:posOffset>346710</wp:posOffset>
            </wp:positionV>
            <wp:extent cx="1024255" cy="1024255"/>
            <wp:effectExtent l="0" t="0" r="0" b="0"/>
            <wp:wrapSquare wrapText="bothSides"/>
            <wp:docPr id="24" name="image9.png"/>
            <wp:cNvGraphicFramePr/>
            <a:graphic xmlns:a="http://schemas.openxmlformats.org/drawingml/2006/main">
              <a:graphicData uri="http://schemas.openxmlformats.org/drawingml/2006/picture">
                <pic:pic xmlns:pic="http://schemas.openxmlformats.org/drawingml/2006/picture">
                  <pic:nvPicPr>
                    <pic:cNvPr id="24" name="image9.png"/>
                    <pic:cNvPicPr preferRelativeResize="0"/>
                  </pic:nvPicPr>
                  <pic:blipFill>
                    <a:blip r:embed="rId20"/>
                    <a:srcRect/>
                    <a:stretch>
                      <a:fillRect/>
                    </a:stretch>
                  </pic:blipFill>
                  <pic:spPr>
                    <a:xfrm>
                      <a:off x="0" y="0"/>
                      <a:ext cx="1024255" cy="1024255"/>
                    </a:xfrm>
                    <a:prstGeom prst="rect">
                      <a:avLst/>
                    </a:prstGeom>
                  </pic:spPr>
                </pic:pic>
              </a:graphicData>
            </a:graphic>
          </wp:anchor>
        </w:drawing>
      </w:r>
      <w:r>
        <w:rPr>
          <w:rFonts w:ascii="Arial" w:hAnsi="Arial" w:eastAsia="Arial" w:cs="Arial"/>
          <w:sz w:val="20"/>
          <w:szCs w:val="20"/>
        </w:rPr>
        <w:t xml:space="preserve">Realice la lectura del texto: La exposición como técnica didáctica, de manera individual aplique la técnica esquema para organizar y sintetizar la información, El organizador gráfico puede ser el seleccionado por el aprendiz: Mapa mental o mapa conceptual. Socialicen en plenaria la elaboración del esquema y la información más importante contenida. </w:t>
      </w:r>
    </w:p>
    <w:p w14:paraId="410F3198">
      <w:pPr>
        <w:rPr>
          <w:rFonts w:ascii="Arial" w:hAnsi="Arial" w:eastAsia="Arial" w:cs="Arial"/>
          <w:sz w:val="20"/>
          <w:szCs w:val="20"/>
        </w:rPr>
      </w:pPr>
      <w:r>
        <w:rPr>
          <w:rFonts w:ascii="Arial" w:hAnsi="Arial" w:eastAsia="Arial" w:cs="Arial"/>
          <w:sz w:val="20"/>
          <w:szCs w:val="20"/>
        </w:rPr>
        <w:t xml:space="preserve">Para una mejor comprensión de los conocimientos, en trabajo cooperativo de 4 personas, prepare una exposición/capacitación teniendo en cuenta el tema asignado, tenga presente los elementos abordados en el material de estudio. Realice la exposición/capacitación o entrega del video en las fechas acordadas por el/la instructora en la formación. </w:t>
      </w:r>
    </w:p>
    <w:p w14:paraId="7EEE6630">
      <w:pPr>
        <w:spacing w:after="0" w:line="240" w:lineRule="auto"/>
        <w:jc w:val="both"/>
        <w:rPr>
          <w:rFonts w:ascii="Arial" w:hAnsi="Arial" w:eastAsia="Arial" w:cs="Arial"/>
          <w:color w:val="000000"/>
          <w:sz w:val="20"/>
          <w:szCs w:val="20"/>
        </w:rPr>
      </w:pPr>
    </w:p>
    <w:p w14:paraId="1AD334B4">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Modalidad: Trabajo cooperativo.</w:t>
      </w:r>
    </w:p>
    <w:p w14:paraId="33999B35">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 xml:space="preserve">Técnica: Ejercicio de oralidad de acuerdo con la sustentación de una de las evidencias acordadas entre el instructor y los aprendices. </w:t>
      </w:r>
    </w:p>
    <w:p w14:paraId="26E4147A">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Ambiente de aprendizaje convencional con capacidad para 35 aprendices. /Ambiente virtual utilizando herramientas para videoconferencia y gestión del aprendizaje. (Plataformas)</w:t>
      </w:r>
    </w:p>
    <w:p w14:paraId="16F24618">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Materiales: Sillas, mesas, acceso a videobeam o televisor. Infraestructura de apoyo: sala de cómputo y/o biblioteca, marcador, borrador, tablero, fotocopias del material.  (Presencial)</w:t>
      </w:r>
    </w:p>
    <w:p w14:paraId="6777BBEA">
      <w:pPr>
        <w:tabs>
          <w:tab w:val="left" w:pos="4320"/>
          <w:tab w:val="left" w:pos="4485"/>
          <w:tab w:val="left" w:pos="5445"/>
        </w:tabs>
        <w:jc w:val="both"/>
        <w:rPr>
          <w:rFonts w:ascii="Arial" w:hAnsi="Arial" w:eastAsia="Arial" w:cs="Arial"/>
          <w:sz w:val="20"/>
          <w:szCs w:val="20"/>
        </w:rPr>
      </w:pPr>
      <w:r>
        <w:rPr>
          <w:rFonts w:ascii="Arial" w:hAnsi="Arial" w:eastAsia="Arial" w:cs="Arial"/>
          <w:color w:val="202124"/>
          <w:sz w:val="20"/>
          <w:szCs w:val="20"/>
          <w:highlight w:val="white"/>
        </w:rPr>
        <w:t>Dispositivos para la formación virtual (computador, celular, Tablet) y conectividad. (Virtual)</w:t>
      </w:r>
    </w:p>
    <w:p w14:paraId="7770FEDC">
      <w:pPr>
        <w:spacing w:after="0" w:line="240" w:lineRule="auto"/>
        <w:jc w:val="both"/>
        <w:rPr>
          <w:rFonts w:ascii="Arial" w:hAnsi="Arial" w:eastAsia="Arial" w:cs="Arial"/>
          <w:color w:val="000000"/>
          <w:sz w:val="20"/>
          <w:szCs w:val="20"/>
        </w:rPr>
      </w:pPr>
    </w:p>
    <w:p w14:paraId="44EE2B9E">
      <w:pPr>
        <w:spacing w:after="0" w:line="240" w:lineRule="auto"/>
        <w:jc w:val="both"/>
        <w:rPr>
          <w:rFonts w:ascii="Arial" w:hAnsi="Arial" w:eastAsia="Arial" w:cs="Arial"/>
          <w:b/>
          <w:color w:val="000000"/>
          <w:sz w:val="20"/>
          <w:szCs w:val="20"/>
        </w:rPr>
      </w:pPr>
    </w:p>
    <w:p w14:paraId="000C233F">
      <w:pPr>
        <w:numPr>
          <w:ilvl w:val="1"/>
          <w:numId w:val="5"/>
        </w:numPr>
        <w:spacing w:after="0" w:line="240" w:lineRule="auto"/>
        <w:jc w:val="both"/>
        <w:rPr>
          <w:rFonts w:ascii="Arial" w:hAnsi="Arial" w:eastAsia="Arial" w:cs="Arial"/>
          <w:b/>
          <w:color w:val="000000"/>
          <w:sz w:val="20"/>
          <w:szCs w:val="20"/>
        </w:rPr>
      </w:pPr>
      <w:r>
        <w:rPr>
          <w:rFonts w:ascii="Arial" w:hAnsi="Arial" w:eastAsia="Arial" w:cs="Arial"/>
          <w:b/>
          <w:color w:val="000000"/>
          <w:sz w:val="20"/>
          <w:szCs w:val="20"/>
        </w:rPr>
        <w:t>ACTIVIDADES DE TRANSFERENCIA DEL CONOCIMIENTO</w:t>
      </w:r>
    </w:p>
    <w:p w14:paraId="6CB0C901">
      <w:pPr>
        <w:spacing w:after="0" w:line="240" w:lineRule="auto"/>
        <w:jc w:val="both"/>
        <w:rPr>
          <w:rFonts w:ascii="Arial" w:hAnsi="Arial" w:eastAsia="Arial" w:cs="Arial"/>
          <w:color w:val="000000"/>
          <w:sz w:val="20"/>
          <w:szCs w:val="20"/>
        </w:rPr>
      </w:pPr>
    </w:p>
    <w:p w14:paraId="551C1024">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3.4.1 Primer momento: El aprendiz debe elaborar por lo menos un tipo de texto expositivos - argumentativos que permita la transferencia del conocimiento adquirido a lo largo de las actividades desarrolladas. La selección del tipo de texto se concertará entre el instructor y el aprendiz. </w:t>
      </w:r>
    </w:p>
    <w:p w14:paraId="30A42865">
      <w:pPr>
        <w:spacing w:after="0" w:line="240" w:lineRule="auto"/>
        <w:jc w:val="both"/>
        <w:rPr>
          <w:rFonts w:ascii="Arial" w:hAnsi="Arial" w:eastAsia="Arial" w:cs="Arial"/>
          <w:color w:val="000000"/>
          <w:sz w:val="20"/>
          <w:szCs w:val="20"/>
        </w:rPr>
      </w:pPr>
    </w:p>
    <w:p w14:paraId="24AE7313">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Técnicas didácticas propuestas: Lecturas dialogadas, preguntas, redacción de textos.</w:t>
      </w:r>
    </w:p>
    <w:p w14:paraId="53816536">
      <w:pPr>
        <w:spacing w:after="0" w:line="240" w:lineRule="auto"/>
        <w:jc w:val="both"/>
        <w:rPr>
          <w:rFonts w:ascii="Arial" w:hAnsi="Arial" w:eastAsia="Arial" w:cs="Arial"/>
          <w:color w:val="000000"/>
          <w:sz w:val="20"/>
          <w:szCs w:val="20"/>
        </w:rPr>
      </w:pPr>
    </w:p>
    <w:p w14:paraId="2614A322">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3.4.2</w:t>
      </w:r>
      <w:r>
        <w:rPr>
          <w:rFonts w:ascii="Arial" w:hAnsi="Arial" w:eastAsia="Arial" w:cs="Arial"/>
          <w:color w:val="000000"/>
          <w:sz w:val="20"/>
          <w:szCs w:val="20"/>
        </w:rPr>
        <w:tab/>
      </w:r>
      <w:r>
        <w:rPr>
          <w:rFonts w:ascii="Arial" w:hAnsi="Arial" w:eastAsia="Arial" w:cs="Arial"/>
          <w:color w:val="000000"/>
          <w:sz w:val="20"/>
          <w:szCs w:val="20"/>
        </w:rPr>
        <w:t>Segundo momento: El aprendiz reconocerá las características y la importancia de la comunicación verbal y no verbal en la transferencia del conocimiento. Para esto     se realizarán actividades durante la formación en donde los conocimientos aprendidos se apliquen en situaciones de la realidad. Deberán hacerse diversos diagramas para apoyar la exposición.</w:t>
      </w:r>
    </w:p>
    <w:p w14:paraId="00C31304">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000000"/>
          <w:sz w:val="20"/>
          <w:szCs w:val="20"/>
        </w:rPr>
        <w:t xml:space="preserve">Ambiente requerido: </w:t>
      </w:r>
      <w:r>
        <w:rPr>
          <w:rFonts w:ascii="Arial" w:hAnsi="Arial" w:eastAsia="Arial" w:cs="Arial"/>
          <w:color w:val="202124"/>
          <w:sz w:val="20"/>
          <w:szCs w:val="20"/>
          <w:highlight w:val="white"/>
        </w:rPr>
        <w:t>Ambiente de aprendizaje convencional con capacidad para 35 aprendices. /Ambiente virtual utilizando herramientas para videoconferencia y gestión del aprendizaje. (Plataformas)</w:t>
      </w:r>
    </w:p>
    <w:p w14:paraId="095AA444">
      <w:pPr>
        <w:tabs>
          <w:tab w:val="left" w:pos="3225"/>
        </w:tabs>
        <w:jc w:val="both"/>
        <w:rPr>
          <w:rFonts w:ascii="Arial" w:hAnsi="Arial" w:eastAsia="Arial" w:cs="Arial"/>
          <w:sz w:val="20"/>
          <w:szCs w:val="20"/>
        </w:rPr>
      </w:pPr>
      <w:r>
        <w:rPr>
          <w:rFonts w:ascii="Arial" w:hAnsi="Arial" w:eastAsia="Arial" w:cs="Arial"/>
          <w:sz w:val="20"/>
          <w:szCs w:val="20"/>
        </w:rPr>
        <w:t>Material de formación: Sillas, mesas, acceso a videobeam o televisor. Infraestructura de apoyo: sala de cómputo y/o biblioteca, marcador, borrador, tablero, fotocopias del material.  (Presencial)</w:t>
      </w:r>
    </w:p>
    <w:p w14:paraId="74EED47D">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sz w:val="20"/>
          <w:szCs w:val="20"/>
        </w:rPr>
        <w:t>Material de apoyo: Hoja de trabajo- pdf de redacción de textos, Norma APA, videos sobre comunicación asertiva.</w:t>
      </w:r>
    </w:p>
    <w:p w14:paraId="56BD34C1">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Técnica: Sustentación</w:t>
      </w:r>
      <w:r>
        <w:rPr>
          <w:rFonts w:ascii="Arial" w:hAnsi="Arial" w:eastAsia="Arial" w:cs="Arial"/>
          <w:color w:val="000000"/>
          <w:sz w:val="20"/>
          <w:szCs w:val="20"/>
        </w:rPr>
        <w:t xml:space="preserve"> ejercicio de oralidad y producción escrita.</w:t>
      </w:r>
    </w:p>
    <w:p w14:paraId="339DA1B6">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Modalidad: Trabajo cooperativo</w:t>
      </w:r>
    </w:p>
    <w:p w14:paraId="0670709C">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Instrumento de evaluación: Lista de chequeo y rúbrica</w:t>
      </w:r>
    </w:p>
    <w:p w14:paraId="4151A101">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Tiempo aproximado: 8 horas. (Se cuentan dentro del tiempo de apropiación)</w:t>
      </w:r>
    </w:p>
    <w:p w14:paraId="0CA3E459">
      <w:pPr>
        <w:spacing w:after="0" w:line="240" w:lineRule="auto"/>
        <w:jc w:val="both"/>
        <w:rPr>
          <w:rFonts w:ascii="Arial" w:hAnsi="Arial" w:eastAsia="Arial" w:cs="Arial"/>
          <w:color w:val="000000"/>
          <w:sz w:val="20"/>
          <w:szCs w:val="20"/>
        </w:rPr>
      </w:pPr>
    </w:p>
    <w:p w14:paraId="50D2105C">
      <w:pPr>
        <w:pStyle w:val="36"/>
        <w:numPr>
          <w:ilvl w:val="0"/>
          <w:numId w:val="12"/>
        </w:numPr>
        <w:spacing w:after="0" w:line="240" w:lineRule="auto"/>
        <w:jc w:val="both"/>
        <w:rPr>
          <w:rFonts w:eastAsiaTheme="majorEastAsia"/>
          <w:b/>
          <w:sz w:val="24"/>
          <w:szCs w:val="24"/>
        </w:rPr>
      </w:pPr>
      <w:r>
        <w:rPr>
          <w:rFonts w:eastAsiaTheme="majorEastAsia"/>
          <w:b/>
          <w:sz w:val="24"/>
          <w:szCs w:val="24"/>
        </w:rPr>
        <w:t>PLANTEAMIENTO DE EVIDENCIAS DE APRENDIZAJE PARA LA EVALUACIÓN EN EL PROCESO FORMATIVO</w:t>
      </w:r>
    </w:p>
    <w:tbl>
      <w:tblPr>
        <w:tblStyle w:val="27"/>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8"/>
        <w:gridCol w:w="1477"/>
        <w:gridCol w:w="1468"/>
        <w:gridCol w:w="1850"/>
        <w:gridCol w:w="1794"/>
        <w:gridCol w:w="1642"/>
      </w:tblGrid>
      <w:tr w14:paraId="1612B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1398" w:type="dxa"/>
            <w:shd w:val="clear" w:color="auto" w:fill="252525" w:themeFill="text1" w:themeFillTint="D9"/>
            <w:vAlign w:val="center"/>
          </w:tcPr>
          <w:p w14:paraId="78123135">
            <w:pPr>
              <w:spacing w:line="240" w:lineRule="auto"/>
              <w:jc w:val="center"/>
              <w:rPr>
                <w:b/>
                <w:color w:val="FFFFFF" w:themeColor="background1"/>
                <w:sz w:val="24"/>
                <w:szCs w:val="24"/>
                <w14:textFill>
                  <w14:solidFill>
                    <w14:schemeClr w14:val="bg1"/>
                  </w14:solidFill>
                </w14:textFill>
              </w:rPr>
            </w:pPr>
            <w:r>
              <w:rPr>
                <w:b/>
                <w:color w:val="FFFFFF" w:themeColor="background1"/>
                <w:sz w:val="24"/>
                <w:szCs w:val="24"/>
                <w14:textFill>
                  <w14:solidFill>
                    <w14:schemeClr w14:val="bg1"/>
                  </w14:solidFill>
                </w14:textFill>
              </w:rPr>
              <w:t>Fase del proyecto formativo</w:t>
            </w:r>
          </w:p>
        </w:tc>
        <w:tc>
          <w:tcPr>
            <w:tcW w:w="1634" w:type="dxa"/>
            <w:shd w:val="clear" w:color="auto" w:fill="252525" w:themeFill="text1" w:themeFillTint="D9"/>
            <w:vAlign w:val="center"/>
          </w:tcPr>
          <w:p w14:paraId="6CF6A38E">
            <w:pPr>
              <w:spacing w:line="240" w:lineRule="auto"/>
              <w:jc w:val="center"/>
              <w:rPr>
                <w:b/>
                <w:color w:val="FFFFFF" w:themeColor="background1"/>
                <w:sz w:val="24"/>
                <w:szCs w:val="24"/>
                <w14:textFill>
                  <w14:solidFill>
                    <w14:schemeClr w14:val="bg1"/>
                  </w14:solidFill>
                </w14:textFill>
              </w:rPr>
            </w:pPr>
            <w:r>
              <w:rPr>
                <w:b/>
                <w:color w:val="FFFFFF" w:themeColor="background1"/>
                <w:sz w:val="24"/>
                <w:szCs w:val="24"/>
                <w14:textFill>
                  <w14:solidFill>
                    <w14:schemeClr w14:val="bg1"/>
                  </w14:solidFill>
                </w14:textFill>
              </w:rPr>
              <w:t>Actividad del proyecto formativo</w:t>
            </w:r>
          </w:p>
        </w:tc>
        <w:tc>
          <w:tcPr>
            <w:tcW w:w="1515" w:type="dxa"/>
            <w:shd w:val="clear" w:color="auto" w:fill="252525" w:themeFill="text1" w:themeFillTint="D9"/>
            <w:vAlign w:val="center"/>
          </w:tcPr>
          <w:p w14:paraId="4CED6E9A">
            <w:pPr>
              <w:spacing w:line="240" w:lineRule="auto"/>
              <w:jc w:val="center"/>
              <w:rPr>
                <w:b/>
                <w:color w:val="FFFFFF" w:themeColor="background1"/>
                <w:sz w:val="24"/>
                <w:szCs w:val="24"/>
                <w14:textFill>
                  <w14:solidFill>
                    <w14:schemeClr w14:val="bg1"/>
                  </w14:solidFill>
                </w14:textFill>
              </w:rPr>
            </w:pPr>
            <w:r>
              <w:rPr>
                <w:b/>
                <w:color w:val="FFFFFF" w:themeColor="background1"/>
                <w:sz w:val="24"/>
                <w:szCs w:val="24"/>
                <w14:textFill>
                  <w14:solidFill>
                    <w14:schemeClr w14:val="bg1"/>
                  </w14:solidFill>
                </w14:textFill>
              </w:rPr>
              <w:t>Actividad de Aprendizaje</w:t>
            </w:r>
          </w:p>
        </w:tc>
        <w:tc>
          <w:tcPr>
            <w:tcW w:w="1698" w:type="dxa"/>
            <w:shd w:val="clear" w:color="auto" w:fill="252525" w:themeFill="text1" w:themeFillTint="D9"/>
            <w:vAlign w:val="center"/>
          </w:tcPr>
          <w:p w14:paraId="4BB8F910">
            <w:pPr>
              <w:spacing w:line="240" w:lineRule="auto"/>
              <w:jc w:val="center"/>
              <w:rPr>
                <w:b/>
                <w:color w:val="FFFFFF" w:themeColor="background1"/>
                <w:sz w:val="24"/>
                <w:szCs w:val="24"/>
                <w14:textFill>
                  <w14:solidFill>
                    <w14:schemeClr w14:val="bg1"/>
                  </w14:solidFill>
                </w14:textFill>
              </w:rPr>
            </w:pPr>
            <w:r>
              <w:rPr>
                <w:b/>
                <w:color w:val="FFFFFF" w:themeColor="background1"/>
                <w:sz w:val="24"/>
                <w:szCs w:val="24"/>
                <w14:textFill>
                  <w14:solidFill>
                    <w14:schemeClr w14:val="bg1"/>
                  </w14:solidFill>
                </w14:textFill>
              </w:rPr>
              <w:t>Evidencias de Aprendizaje</w:t>
            </w:r>
          </w:p>
        </w:tc>
        <w:tc>
          <w:tcPr>
            <w:tcW w:w="1673" w:type="dxa"/>
            <w:shd w:val="clear" w:color="auto" w:fill="252525" w:themeFill="text1" w:themeFillTint="D9"/>
            <w:vAlign w:val="center"/>
          </w:tcPr>
          <w:p w14:paraId="1237C2F7">
            <w:pPr>
              <w:spacing w:line="240" w:lineRule="auto"/>
              <w:jc w:val="center"/>
              <w:rPr>
                <w:b/>
                <w:color w:val="FFFFFF" w:themeColor="background1"/>
                <w:sz w:val="24"/>
                <w:szCs w:val="24"/>
                <w14:textFill>
                  <w14:solidFill>
                    <w14:schemeClr w14:val="bg1"/>
                  </w14:solidFill>
                </w14:textFill>
              </w:rPr>
            </w:pPr>
            <w:r>
              <w:rPr>
                <w:b/>
                <w:color w:val="FFFFFF" w:themeColor="background1"/>
                <w:sz w:val="24"/>
                <w:szCs w:val="24"/>
                <w14:textFill>
                  <w14:solidFill>
                    <w14:schemeClr w14:val="bg1"/>
                  </w14:solidFill>
                </w14:textFill>
              </w:rPr>
              <w:t>Criterios de Evaluación</w:t>
            </w:r>
          </w:p>
        </w:tc>
        <w:tc>
          <w:tcPr>
            <w:tcW w:w="1711" w:type="dxa"/>
            <w:shd w:val="clear" w:color="auto" w:fill="252525" w:themeFill="text1" w:themeFillTint="D9"/>
            <w:vAlign w:val="center"/>
          </w:tcPr>
          <w:p w14:paraId="003F43A5">
            <w:pPr>
              <w:spacing w:line="240" w:lineRule="auto"/>
              <w:jc w:val="center"/>
              <w:rPr>
                <w:b/>
                <w:color w:val="FFFFFF" w:themeColor="background1"/>
                <w:sz w:val="24"/>
                <w:szCs w:val="24"/>
                <w14:textFill>
                  <w14:solidFill>
                    <w14:schemeClr w14:val="bg1"/>
                  </w14:solidFill>
                </w14:textFill>
              </w:rPr>
            </w:pPr>
            <w:r>
              <w:rPr>
                <w:b/>
                <w:color w:val="FFFFFF" w:themeColor="background1"/>
                <w:sz w:val="24"/>
                <w:szCs w:val="24"/>
                <w14:textFill>
                  <w14:solidFill>
                    <w14:schemeClr w14:val="bg1"/>
                  </w14:solidFill>
                </w14:textFill>
              </w:rPr>
              <w:t>Técnicas e Instrumentos de Evaluación</w:t>
            </w:r>
          </w:p>
        </w:tc>
      </w:tr>
      <w:tr w14:paraId="19D8B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398" w:type="dxa"/>
          </w:tcPr>
          <w:p w14:paraId="65FB1197">
            <w:pPr>
              <w:spacing w:line="240" w:lineRule="auto"/>
              <w:rPr>
                <w:bCs/>
                <w:sz w:val="24"/>
                <w:szCs w:val="24"/>
              </w:rPr>
            </w:pPr>
            <w:r>
              <w:rPr>
                <w:bCs/>
                <w:sz w:val="24"/>
                <w:szCs w:val="24"/>
              </w:rPr>
              <w:t>Análisis y búsqueda de la información</w:t>
            </w:r>
          </w:p>
        </w:tc>
        <w:tc>
          <w:tcPr>
            <w:tcW w:w="1634" w:type="dxa"/>
          </w:tcPr>
          <w:p w14:paraId="6BDEB9E2">
            <w:pPr>
              <w:spacing w:line="240" w:lineRule="auto"/>
              <w:rPr>
                <w:bCs/>
                <w:sz w:val="24"/>
                <w:szCs w:val="24"/>
              </w:rPr>
            </w:pPr>
            <w:r>
              <w:rPr>
                <w:bCs/>
                <w:sz w:val="24"/>
                <w:szCs w:val="24"/>
              </w:rPr>
              <w:t>Va acorde al programa de formación.</w:t>
            </w:r>
          </w:p>
        </w:tc>
        <w:tc>
          <w:tcPr>
            <w:tcW w:w="1515" w:type="dxa"/>
          </w:tcPr>
          <w:p w14:paraId="5A8DF1F6">
            <w:pPr>
              <w:spacing w:line="240" w:lineRule="auto"/>
              <w:rPr>
                <w:bCs/>
                <w:sz w:val="24"/>
                <w:szCs w:val="24"/>
              </w:rPr>
            </w:pPr>
            <w:r>
              <w:rPr>
                <w:bCs/>
                <w:sz w:val="24"/>
                <w:szCs w:val="24"/>
              </w:rPr>
              <w:t>Va acorde al programa de formación.</w:t>
            </w:r>
          </w:p>
        </w:tc>
        <w:tc>
          <w:tcPr>
            <w:tcW w:w="1698" w:type="dxa"/>
          </w:tcPr>
          <w:p w14:paraId="13243A60">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 xml:space="preserve">DE CONOCIMIENTO: </w:t>
            </w:r>
          </w:p>
          <w:p w14:paraId="6FE02B45">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1. Taller importancia del lenguaje</w:t>
            </w:r>
          </w:p>
          <w:p w14:paraId="05E8F154">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 xml:space="preserve">1. Cuestionario comprensión de texto (lectura crítica) </w:t>
            </w:r>
          </w:p>
          <w:p w14:paraId="2F0C366E">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 xml:space="preserve">DE DESEMPEÑO: </w:t>
            </w:r>
          </w:p>
          <w:p w14:paraId="0290DDB3">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Historieta</w:t>
            </w:r>
          </w:p>
          <w:p w14:paraId="27572106">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Ejercicio de oralidad.</w:t>
            </w:r>
          </w:p>
          <w:p w14:paraId="549AA80A">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 xml:space="preserve">DE PRODUCTO: </w:t>
            </w:r>
          </w:p>
          <w:p w14:paraId="4C2D5EB3">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 xml:space="preserve">Esquema de lectura crítica: mapa mental y/o conceptual. </w:t>
            </w:r>
          </w:p>
          <w:p w14:paraId="0396D56B">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1 textos escrito argumentativo</w:t>
            </w:r>
          </w:p>
          <w:p w14:paraId="128842B6">
            <w:pPr>
              <w:spacing w:line="240" w:lineRule="auto"/>
              <w:rPr>
                <w:b/>
                <w:sz w:val="24"/>
                <w:szCs w:val="24"/>
              </w:rPr>
            </w:pPr>
            <w:r>
              <w:rPr>
                <w:rFonts w:ascii="Arial" w:hAnsi="Arial" w:eastAsia="Arial" w:cs="Arial"/>
                <w:color w:val="000000"/>
                <w:sz w:val="20"/>
                <w:szCs w:val="20"/>
                <w:lang w:val="es-ES"/>
              </w:rPr>
              <w:t>Pueden ser: Bitácora, informe, acta.</w:t>
            </w:r>
          </w:p>
        </w:tc>
        <w:tc>
          <w:tcPr>
            <w:tcW w:w="1673" w:type="dxa"/>
          </w:tcPr>
          <w:p w14:paraId="16EB7B6F">
            <w:pPr>
              <w:pStyle w:val="42"/>
            </w:pPr>
            <w:r>
              <w:t>Analiza de manera crítica las situaciones pertinentes que contribuyen a la resolución de problemas según</w:t>
            </w:r>
            <w:r>
              <w:tab/>
            </w:r>
            <w:r>
              <w:t xml:space="preserve">los requerimientos de los </w:t>
            </w:r>
            <w:r>
              <w:rPr>
                <w:sz w:val="24"/>
                <w:szCs w:val="24"/>
              </w:rPr>
              <w:t>contextos productivos</w:t>
            </w:r>
            <w:r>
              <w:rPr>
                <w:sz w:val="24"/>
                <w:szCs w:val="24"/>
              </w:rPr>
              <w:tab/>
            </w:r>
            <w:r>
              <w:rPr>
                <w:sz w:val="24"/>
                <w:szCs w:val="24"/>
              </w:rPr>
              <w:t>y Sociales.</w:t>
            </w:r>
          </w:p>
          <w:p w14:paraId="62EB1C40">
            <w:pPr>
              <w:spacing w:line="240" w:lineRule="auto"/>
              <w:rPr>
                <w:sz w:val="24"/>
                <w:szCs w:val="24"/>
              </w:rPr>
            </w:pPr>
            <w:r>
              <w:rPr>
                <w:sz w:val="24"/>
                <w:szCs w:val="24"/>
              </w:rPr>
              <w:t>Argumenta y acoge objetivamente los criterios que contribuyen a la resolución de problemas según requerimientos del proceso formativo en función de las demandas concretas de los contextos productivos y sociales.</w:t>
            </w:r>
          </w:p>
          <w:p w14:paraId="70A7B5AA">
            <w:pPr>
              <w:spacing w:line="240" w:lineRule="auto"/>
              <w:rPr>
                <w:sz w:val="24"/>
                <w:szCs w:val="24"/>
              </w:rPr>
            </w:pPr>
            <w:r>
              <w:rPr>
                <w:sz w:val="24"/>
                <w:szCs w:val="24"/>
              </w:rPr>
              <w:t>Establece procesos comunicativos asertivos que posibilitan la convivencia en los contextos social y productivo de acuerdo con las competencias ciudadanas.</w:t>
            </w:r>
          </w:p>
          <w:p w14:paraId="1073F984">
            <w:pPr>
              <w:spacing w:line="240" w:lineRule="auto"/>
              <w:rPr>
                <w:sz w:val="24"/>
                <w:szCs w:val="24"/>
              </w:rPr>
            </w:pPr>
            <w:r>
              <w:rPr>
                <w:sz w:val="24"/>
                <w:szCs w:val="24"/>
              </w:rPr>
              <w:t>Resuelve conflictos mediante el uso de la racionalidad, la argumentación y el asertividad.</w:t>
            </w:r>
          </w:p>
        </w:tc>
        <w:tc>
          <w:tcPr>
            <w:tcW w:w="1711" w:type="dxa"/>
          </w:tcPr>
          <w:p w14:paraId="62A10929">
            <w:pPr>
              <w:spacing w:line="240" w:lineRule="auto"/>
              <w:rPr>
                <w:sz w:val="24"/>
                <w:szCs w:val="24"/>
              </w:rPr>
            </w:pPr>
            <w:r>
              <w:rPr>
                <w:sz w:val="24"/>
                <w:szCs w:val="24"/>
              </w:rPr>
              <w:t xml:space="preserve">Taller importancia del lenguaje. Técnica: Formulación de preguntas Instrumento: Cuestionario. </w:t>
            </w:r>
          </w:p>
          <w:p w14:paraId="56E947B4">
            <w:pPr>
              <w:spacing w:line="240" w:lineRule="auto"/>
              <w:rPr>
                <w:sz w:val="24"/>
                <w:szCs w:val="24"/>
              </w:rPr>
            </w:pPr>
            <w:r>
              <w:rPr>
                <w:sz w:val="24"/>
                <w:szCs w:val="24"/>
              </w:rPr>
              <w:t>Prueba objetiva (lectura crítica)</w:t>
            </w:r>
          </w:p>
          <w:p w14:paraId="4E70AE1D">
            <w:pPr>
              <w:spacing w:line="240" w:lineRule="auto"/>
              <w:rPr>
                <w:sz w:val="24"/>
                <w:szCs w:val="24"/>
              </w:rPr>
            </w:pPr>
            <w:r>
              <w:rPr>
                <w:sz w:val="24"/>
                <w:szCs w:val="24"/>
              </w:rPr>
              <w:t>Técnica: Formulación de preguntas Instrumento: cuestionario.</w:t>
            </w:r>
          </w:p>
          <w:p w14:paraId="53D473B0">
            <w:pPr>
              <w:spacing w:line="240" w:lineRule="auto"/>
              <w:rPr>
                <w:sz w:val="24"/>
                <w:szCs w:val="24"/>
              </w:rPr>
            </w:pPr>
            <w:r>
              <w:rPr>
                <w:sz w:val="24"/>
                <w:szCs w:val="24"/>
              </w:rPr>
              <w:t>Historieta</w:t>
            </w:r>
          </w:p>
          <w:p w14:paraId="18670905">
            <w:pPr>
              <w:spacing w:line="240" w:lineRule="auto"/>
              <w:rPr>
                <w:sz w:val="24"/>
                <w:szCs w:val="24"/>
              </w:rPr>
            </w:pPr>
            <w:r>
              <w:rPr>
                <w:sz w:val="24"/>
                <w:szCs w:val="24"/>
              </w:rPr>
              <w:t>Técnica: estudio de caso.</w:t>
            </w:r>
          </w:p>
          <w:p w14:paraId="43D1D5BD">
            <w:pPr>
              <w:spacing w:line="240" w:lineRule="auto"/>
              <w:rPr>
                <w:sz w:val="24"/>
                <w:szCs w:val="24"/>
              </w:rPr>
            </w:pPr>
            <w:r>
              <w:rPr>
                <w:sz w:val="24"/>
                <w:szCs w:val="24"/>
              </w:rPr>
              <w:t>Instrumento: rubrica</w:t>
            </w:r>
          </w:p>
          <w:p w14:paraId="64019417">
            <w:pPr>
              <w:spacing w:line="240" w:lineRule="auto"/>
              <w:rPr>
                <w:sz w:val="24"/>
                <w:szCs w:val="24"/>
              </w:rPr>
            </w:pPr>
            <w:r>
              <w:rPr>
                <w:sz w:val="24"/>
                <w:szCs w:val="24"/>
              </w:rPr>
              <w:t xml:space="preserve">Participación en el foro. </w:t>
            </w:r>
          </w:p>
          <w:p w14:paraId="2B9B2DCB">
            <w:pPr>
              <w:spacing w:line="240" w:lineRule="auto"/>
              <w:rPr>
                <w:sz w:val="24"/>
                <w:szCs w:val="24"/>
              </w:rPr>
            </w:pPr>
            <w:r>
              <w:rPr>
                <w:sz w:val="24"/>
                <w:szCs w:val="24"/>
              </w:rPr>
              <w:t>Técnica: Formulación de preguntas.</w:t>
            </w:r>
          </w:p>
          <w:p w14:paraId="7B388CC0">
            <w:pPr>
              <w:spacing w:line="240" w:lineRule="auto"/>
              <w:rPr>
                <w:sz w:val="24"/>
                <w:szCs w:val="24"/>
              </w:rPr>
            </w:pPr>
            <w:r>
              <w:rPr>
                <w:sz w:val="24"/>
                <w:szCs w:val="24"/>
              </w:rPr>
              <w:t>Instrumento: Rubrica TIGRE.</w:t>
            </w:r>
          </w:p>
          <w:p w14:paraId="437C90F2">
            <w:pPr>
              <w:spacing w:line="240" w:lineRule="auto"/>
              <w:rPr>
                <w:sz w:val="24"/>
                <w:szCs w:val="24"/>
              </w:rPr>
            </w:pPr>
            <w:r>
              <w:rPr>
                <w:sz w:val="24"/>
                <w:szCs w:val="24"/>
              </w:rPr>
              <w:t xml:space="preserve">Ejercicio de oralidad- Exposición, capacitación o sustentación de trabajo escrito-video </w:t>
            </w:r>
          </w:p>
          <w:p w14:paraId="1CD15CAC">
            <w:pPr>
              <w:spacing w:line="240" w:lineRule="auto"/>
              <w:rPr>
                <w:sz w:val="24"/>
                <w:szCs w:val="24"/>
              </w:rPr>
            </w:pPr>
            <w:r>
              <w:rPr>
                <w:sz w:val="24"/>
                <w:szCs w:val="24"/>
              </w:rPr>
              <w:t xml:space="preserve">Técnica: Simulación de situaciones Instrumento: Rúbrica de oralidad. </w:t>
            </w:r>
          </w:p>
          <w:p w14:paraId="26DCF446">
            <w:pPr>
              <w:spacing w:line="240" w:lineRule="auto"/>
              <w:rPr>
                <w:sz w:val="24"/>
                <w:szCs w:val="24"/>
              </w:rPr>
            </w:pPr>
            <w:r>
              <w:rPr>
                <w:sz w:val="24"/>
                <w:szCs w:val="24"/>
              </w:rPr>
              <w:t xml:space="preserve">Esquema </w:t>
            </w:r>
          </w:p>
          <w:p w14:paraId="0593E757">
            <w:pPr>
              <w:spacing w:line="240" w:lineRule="auto"/>
              <w:rPr>
                <w:sz w:val="24"/>
                <w:szCs w:val="24"/>
              </w:rPr>
            </w:pPr>
            <w:r>
              <w:rPr>
                <w:sz w:val="24"/>
                <w:szCs w:val="24"/>
              </w:rPr>
              <w:t>Técnica: valoración del producto. Instrumento: Listas de chequeo esquema.</w:t>
            </w:r>
          </w:p>
          <w:p w14:paraId="161EBA24">
            <w:pPr>
              <w:spacing w:line="240" w:lineRule="auto"/>
              <w:rPr>
                <w:sz w:val="24"/>
                <w:szCs w:val="24"/>
              </w:rPr>
            </w:pPr>
            <w:r>
              <w:rPr>
                <w:sz w:val="24"/>
                <w:szCs w:val="24"/>
              </w:rPr>
              <w:t>Redacción de 1 texto con relación al programa de formación.</w:t>
            </w:r>
          </w:p>
          <w:p w14:paraId="33D7C022">
            <w:pPr>
              <w:spacing w:line="240" w:lineRule="auto"/>
              <w:rPr>
                <w:sz w:val="24"/>
                <w:szCs w:val="24"/>
              </w:rPr>
            </w:pPr>
            <w:r>
              <w:rPr>
                <w:sz w:val="24"/>
                <w:szCs w:val="24"/>
              </w:rPr>
              <w:t>Técnica: valoración de producto</w:t>
            </w:r>
          </w:p>
          <w:p w14:paraId="4C37F5AC">
            <w:pPr>
              <w:spacing w:line="240" w:lineRule="auto"/>
              <w:rPr>
                <w:sz w:val="24"/>
                <w:szCs w:val="24"/>
              </w:rPr>
            </w:pPr>
            <w:r>
              <w:rPr>
                <w:sz w:val="24"/>
                <w:szCs w:val="24"/>
              </w:rPr>
              <w:t>Instrumento: lista de chequeo.</w:t>
            </w:r>
          </w:p>
        </w:tc>
      </w:tr>
    </w:tbl>
    <w:p w14:paraId="79D1CD2F">
      <w:pPr>
        <w:pStyle w:val="36"/>
        <w:spacing w:after="0" w:line="240" w:lineRule="auto"/>
        <w:ind w:left="660"/>
        <w:jc w:val="both"/>
        <w:rPr>
          <w:rFonts w:ascii="Arial" w:hAnsi="Arial" w:eastAsia="Arial" w:cs="Arial"/>
          <w:color w:val="000000"/>
          <w:sz w:val="20"/>
          <w:szCs w:val="20"/>
        </w:rPr>
      </w:pPr>
    </w:p>
    <w:p w14:paraId="739A6DB0">
      <w:pPr>
        <w:spacing w:after="0" w:line="240" w:lineRule="auto"/>
        <w:jc w:val="both"/>
        <w:rPr>
          <w:rFonts w:ascii="Arial" w:hAnsi="Arial" w:eastAsia="Arial" w:cs="Arial"/>
          <w:b/>
          <w:color w:val="000000"/>
          <w:sz w:val="20"/>
          <w:szCs w:val="20"/>
        </w:rPr>
      </w:pPr>
    </w:p>
    <w:p w14:paraId="1D4E0475">
      <w:pPr>
        <w:spacing w:after="0" w:line="240" w:lineRule="auto"/>
        <w:jc w:val="both"/>
        <w:rPr>
          <w:rFonts w:ascii="Arial" w:hAnsi="Arial" w:eastAsia="Arial" w:cs="Arial"/>
          <w:b/>
          <w:color w:val="000000"/>
          <w:sz w:val="20"/>
          <w:szCs w:val="20"/>
        </w:rPr>
      </w:pPr>
    </w:p>
    <w:p w14:paraId="241F3C7B">
      <w:pPr>
        <w:spacing w:after="0" w:line="240" w:lineRule="auto"/>
        <w:jc w:val="both"/>
        <w:rPr>
          <w:rFonts w:ascii="Arial" w:hAnsi="Arial" w:eastAsia="Arial" w:cs="Arial"/>
          <w:b/>
          <w:color w:val="000000"/>
          <w:sz w:val="20"/>
          <w:szCs w:val="20"/>
        </w:rPr>
      </w:pPr>
    </w:p>
    <w:p w14:paraId="5D600EE7">
      <w:pPr>
        <w:jc w:val="both"/>
        <w:rPr>
          <w:rFonts w:ascii="Arial" w:hAnsi="Arial" w:eastAsia="Arial" w:cs="Arial"/>
          <w:b/>
          <w:sz w:val="20"/>
          <w:szCs w:val="20"/>
        </w:rPr>
      </w:pPr>
      <w:r>
        <w:rPr>
          <w:rFonts w:ascii="Arial" w:hAnsi="Arial" w:eastAsia="Arial" w:cs="Arial"/>
          <w:b/>
          <w:sz w:val="20"/>
          <w:szCs w:val="20"/>
        </w:rPr>
        <w:t>5. GLOSARIO DE TÉRMINOS</w:t>
      </w:r>
    </w:p>
    <w:p w14:paraId="4928940D">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Acento diacrítico:</w:t>
      </w:r>
      <w:r>
        <w:rPr>
          <w:rFonts w:ascii="Arial" w:hAnsi="Arial" w:eastAsia="Arial" w:cs="Arial"/>
          <w:color w:val="000000"/>
          <w:sz w:val="20"/>
          <w:szCs w:val="20"/>
        </w:rPr>
        <w:t xml:space="preserve"> El acento diacrítico es aquel utilizado para poder diferenciar aquellas palabras que se escriben de la misma forma pero que realmente poseen significados diferentes.</w:t>
      </w:r>
    </w:p>
    <w:p w14:paraId="34C49249">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Acento ortográfico o tilde: </w:t>
      </w:r>
      <w:r>
        <w:rPr>
          <w:rFonts w:ascii="Arial" w:hAnsi="Arial" w:eastAsia="Arial" w:cs="Arial"/>
          <w:color w:val="222222"/>
          <w:sz w:val="20"/>
          <w:szCs w:val="20"/>
          <w:highlight w:val="white"/>
        </w:rPr>
        <w:t>Signo gráfico que se escribe sobre una letra según la ortografía de cada lengua para indicar la mayor intensidad en la pronunciación de la sílaba, como en español, el tipo de vocal de que se trata u otras características.</w:t>
      </w:r>
    </w:p>
    <w:p w14:paraId="742CD302">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Acento prosódico: </w:t>
      </w:r>
      <w:r>
        <w:rPr>
          <w:rFonts w:ascii="Arial" w:hAnsi="Arial" w:eastAsia="Arial" w:cs="Arial"/>
          <w:color w:val="222222"/>
          <w:sz w:val="20"/>
          <w:szCs w:val="20"/>
          <w:highlight w:val="white"/>
        </w:rPr>
        <w:t>Acento que distingue una sílaba pronunciándola con una mayor intensidad que las demás.</w:t>
      </w:r>
    </w:p>
    <w:p w14:paraId="76A7E16B">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Adjetivo:</w:t>
      </w:r>
      <w:r>
        <w:rPr>
          <w:rFonts w:ascii="Arial" w:hAnsi="Arial" w:eastAsia="Arial" w:cs="Arial"/>
          <w:color w:val="000000"/>
          <w:sz w:val="20"/>
          <w:szCs w:val="20"/>
        </w:rPr>
        <w:t xml:space="preserve"> Palabra que acompaña al sustantivo para expresar una cualidad de la cosa designada por él o para determinar o limitar la extensión del mismo.</w:t>
      </w:r>
    </w:p>
    <w:p w14:paraId="217FC314">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Autoevaluación: </w:t>
      </w:r>
      <w:r>
        <w:rPr>
          <w:rFonts w:ascii="Arial" w:hAnsi="Arial" w:eastAsia="Arial" w:cs="Arial"/>
          <w:color w:val="000000"/>
          <w:sz w:val="20"/>
          <w:szCs w:val="20"/>
        </w:rPr>
        <w:t>Evaluación que se hace el aprendiz a sí mismo.</w:t>
      </w:r>
    </w:p>
    <w:p w14:paraId="3D6B9DD3">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Claridad: </w:t>
      </w:r>
      <w:r>
        <w:rPr>
          <w:rFonts w:ascii="Arial" w:hAnsi="Arial" w:eastAsia="Arial" w:cs="Arial"/>
          <w:color w:val="000000"/>
          <w:sz w:val="20"/>
          <w:szCs w:val="20"/>
        </w:rPr>
        <w:t>Consiste en que el texto sea entendible en la expresión de las ideas contenidas.</w:t>
      </w:r>
    </w:p>
    <w:p w14:paraId="64926D09">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Coevaluación: </w:t>
      </w:r>
      <w:r>
        <w:rPr>
          <w:rFonts w:ascii="Arial" w:hAnsi="Arial" w:eastAsia="Arial" w:cs="Arial"/>
          <w:color w:val="000000"/>
          <w:sz w:val="20"/>
          <w:szCs w:val="20"/>
        </w:rPr>
        <w:t>Evaluación que hacen los aprendices sobre su desempeño grupal. Comunicación: Proceso de intercambio de información entre un emisor y un receptor.</w:t>
      </w:r>
    </w:p>
    <w:p w14:paraId="606DD3C0">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Coherencia</w:t>
      </w:r>
      <w:r>
        <w:rPr>
          <w:rFonts w:ascii="Arial" w:hAnsi="Arial" w:eastAsia="Arial" w:cs="Arial"/>
          <w:color w:val="000000"/>
          <w:sz w:val="20"/>
          <w:szCs w:val="20"/>
        </w:rPr>
        <w:t>: E</w:t>
      </w:r>
      <w:r>
        <w:rPr>
          <w:rFonts w:ascii="Arial" w:hAnsi="Arial" w:eastAsia="Arial" w:cs="Arial"/>
          <w:color w:val="000000"/>
          <w:sz w:val="20"/>
          <w:szCs w:val="20"/>
          <w:highlight w:val="white"/>
        </w:rPr>
        <w:t>s la forma de los textos bien estructurados que permite concebirlo como entidades semánticamente unitarias.</w:t>
      </w:r>
    </w:p>
    <w:p w14:paraId="706152A6">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Comunicación: </w:t>
      </w:r>
      <w:r>
        <w:rPr>
          <w:rFonts w:ascii="Arial" w:hAnsi="Arial" w:eastAsia="Arial" w:cs="Arial"/>
          <w:color w:val="000000"/>
          <w:sz w:val="20"/>
          <w:szCs w:val="20"/>
        </w:rPr>
        <w:t>Es un proceso que consiste en la transmisión e intercambio de mensajes entre un emisor y un receptor.</w:t>
      </w:r>
    </w:p>
    <w:p w14:paraId="60ACABB4">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Concisión: </w:t>
      </w:r>
      <w:r>
        <w:rPr>
          <w:rFonts w:ascii="Arial" w:hAnsi="Arial" w:eastAsia="Arial" w:cs="Arial"/>
          <w:color w:val="000000"/>
          <w:sz w:val="20"/>
          <w:szCs w:val="20"/>
        </w:rPr>
        <w:t>Una característica de los discursos, las escrituras, exhibiendo tanto claridad como brevedad. Cuando expresamos nuestras ideas con el menor número de palabras posible.</w:t>
      </w:r>
    </w:p>
    <w:p w14:paraId="5B440CE7">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Consenso: </w:t>
      </w:r>
      <w:r>
        <w:rPr>
          <w:rFonts w:ascii="Arial" w:hAnsi="Arial" w:eastAsia="Arial" w:cs="Arial"/>
          <w:color w:val="000000"/>
          <w:sz w:val="20"/>
          <w:szCs w:val="20"/>
        </w:rPr>
        <w:t>Acuerdo producido por consentimiento entre todos los miembros de un grupo o entre varios grupos.</w:t>
      </w:r>
    </w:p>
    <w:p w14:paraId="5CAFE510">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Conversatorio</w:t>
      </w:r>
      <w:r>
        <w:rPr>
          <w:rFonts w:ascii="Arial" w:hAnsi="Arial" w:eastAsia="Arial" w:cs="Arial"/>
          <w:color w:val="000000"/>
          <w:sz w:val="20"/>
          <w:szCs w:val="20"/>
        </w:rPr>
        <w:t>: Es un espacio que se construye a través del diálogo abierto, recíproco, con ideas novedosas, contradictorias, que puede ser categóricamente afirmadas por los participantes o crear mayores inquietudes para ser despejadas en otros conversatorios.</w:t>
      </w:r>
    </w:p>
    <w:p w14:paraId="62F38D46">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Esdrújulas:</w:t>
      </w:r>
      <w:r>
        <w:rPr>
          <w:rFonts w:ascii="Arial" w:hAnsi="Arial" w:eastAsia="Arial" w:cs="Arial"/>
          <w:color w:val="000000"/>
          <w:sz w:val="20"/>
          <w:szCs w:val="20"/>
        </w:rPr>
        <w:t xml:space="preserve"> Las palabras esdrújulas son las que llevan la intensidad de la voz en la antepenúltima sílaba</w:t>
      </w:r>
    </w:p>
    <w:p w14:paraId="347F96F0">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Gramática: </w:t>
      </w:r>
      <w:r>
        <w:rPr>
          <w:rFonts w:ascii="Arial" w:hAnsi="Arial" w:eastAsia="Arial" w:cs="Arial"/>
          <w:color w:val="000000"/>
          <w:sz w:val="20"/>
          <w:szCs w:val="20"/>
        </w:rPr>
        <w:t>Conjunto de normas y reglas para hablar y escribir correctamente una lengua.</w:t>
      </w:r>
    </w:p>
    <w:p w14:paraId="1DCE4D3B">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Heteroevaluación: </w:t>
      </w:r>
      <w:r>
        <w:rPr>
          <w:rFonts w:ascii="Arial" w:hAnsi="Arial" w:eastAsia="Arial" w:cs="Arial"/>
          <w:color w:val="000000"/>
          <w:sz w:val="20"/>
          <w:szCs w:val="20"/>
        </w:rPr>
        <w:t>Evaluación que hace el instructor al aprendiz.</w:t>
      </w:r>
    </w:p>
    <w:p w14:paraId="0E759452">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Macroestructura:</w:t>
      </w:r>
      <w:r>
        <w:rPr>
          <w:rFonts w:ascii="Arial" w:hAnsi="Arial" w:eastAsia="Arial" w:cs="Arial"/>
          <w:color w:val="000000"/>
          <w:sz w:val="20"/>
          <w:szCs w:val="20"/>
        </w:rPr>
        <w:t xml:space="preserve"> La </w:t>
      </w:r>
      <w:r>
        <w:rPr>
          <w:rFonts w:ascii="Arial" w:hAnsi="Arial" w:eastAsia="Arial" w:cs="Arial"/>
          <w:sz w:val="20"/>
          <w:szCs w:val="20"/>
        </w:rPr>
        <w:t>macroestructura</w:t>
      </w:r>
      <w:r>
        <w:rPr>
          <w:rFonts w:ascii="Arial" w:hAnsi="Arial" w:eastAsia="Arial" w:cs="Arial"/>
          <w:color w:val="000000"/>
          <w:sz w:val="20"/>
          <w:szCs w:val="20"/>
        </w:rPr>
        <w:t xml:space="preserve"> textual es el contenido global que representa el sentido de un texto. </w:t>
      </w:r>
    </w:p>
    <w:p w14:paraId="4FC7D6FE">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Mapa semántico</w:t>
      </w:r>
      <w:r>
        <w:rPr>
          <w:rFonts w:ascii="Arial" w:hAnsi="Arial" w:eastAsia="Arial" w:cs="Arial"/>
          <w:color w:val="000000"/>
          <w:sz w:val="20"/>
          <w:szCs w:val="20"/>
        </w:rPr>
        <w:t>: El " mapa semántico " es una representación visual de un concepto particular; es decir, es una estructuración de la información en categorías, representada gráficamente.</w:t>
      </w:r>
    </w:p>
    <w:p w14:paraId="408FB9DF">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Morfología</w:t>
      </w:r>
      <w:r>
        <w:rPr>
          <w:rFonts w:ascii="Arial" w:hAnsi="Arial" w:eastAsia="Arial" w:cs="Arial"/>
          <w:color w:val="000000"/>
          <w:sz w:val="20"/>
          <w:szCs w:val="20"/>
        </w:rPr>
        <w:t>: Es la rama de la gramática que estudia la estructura interna de las palabras para delimitar, definir y clasificar sus unidades, las clases de palabras a las que da lugar y la formación de nuevas palabras.</w:t>
      </w:r>
    </w:p>
    <w:p w14:paraId="64DA738E">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Motivación intrínseca: </w:t>
      </w:r>
      <w:r>
        <w:rPr>
          <w:rFonts w:ascii="Arial" w:hAnsi="Arial" w:eastAsia="Arial" w:cs="Arial"/>
          <w:color w:val="000000"/>
          <w:sz w:val="20"/>
          <w:szCs w:val="20"/>
        </w:rPr>
        <w:t>Motivación de hacer las cosas por gusto propio y sin necesidad de algún estímulo externo.</w:t>
      </w:r>
    </w:p>
    <w:p w14:paraId="2B8FFCBB">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Oración:</w:t>
      </w:r>
      <w:r>
        <w:rPr>
          <w:rFonts w:ascii="Arial" w:hAnsi="Arial" w:eastAsia="Arial" w:cs="Arial"/>
          <w:color w:val="000000"/>
          <w:sz w:val="20"/>
          <w:szCs w:val="20"/>
        </w:rPr>
        <w:t xml:space="preserve"> Semánticamente (según el significado de las palabras), la oración es la menor unidad del habla que comunica un sentido o significado completo.</w:t>
      </w:r>
    </w:p>
    <w:p w14:paraId="4DDF6C39">
      <w:pPr>
        <w:shd w:val="clear" w:color="auto" w:fill="FFFFFF"/>
        <w:spacing w:after="0"/>
        <w:rPr>
          <w:rFonts w:ascii="Times New Roman" w:hAnsi="Times New Roman" w:eastAsia="Times New Roman" w:cs="Times New Roman"/>
          <w:sz w:val="24"/>
          <w:szCs w:val="24"/>
        </w:rPr>
      </w:pPr>
      <w:r>
        <w:rPr>
          <w:rFonts w:ascii="Arial" w:hAnsi="Arial" w:eastAsia="Arial" w:cs="Arial"/>
          <w:b/>
          <w:color w:val="000000"/>
          <w:sz w:val="20"/>
          <w:szCs w:val="20"/>
        </w:rPr>
        <w:t>Ortografía:</w:t>
      </w:r>
      <w:r>
        <w:rPr>
          <w:rFonts w:ascii="Arial" w:hAnsi="Arial" w:eastAsia="Arial" w:cs="Arial"/>
          <w:color w:val="000000"/>
          <w:sz w:val="20"/>
          <w:szCs w:val="20"/>
        </w:rPr>
        <w:t xml:space="preserve"> </w:t>
      </w:r>
      <w:r>
        <w:rPr>
          <w:rFonts w:ascii="Arial" w:hAnsi="Arial" w:eastAsia="Arial" w:cs="Arial"/>
          <w:color w:val="222222"/>
          <w:sz w:val="20"/>
          <w:szCs w:val="20"/>
        </w:rPr>
        <w:t>Conjunto de reglas y convenciones que rigen el sistema de escritura habitual establecido para una lengua estándar.</w:t>
      </w:r>
    </w:p>
    <w:p w14:paraId="0F479BD4">
      <w:pPr>
        <w:shd w:val="clear" w:color="auto" w:fill="FFFFFF"/>
        <w:spacing w:after="0"/>
        <w:rPr>
          <w:rFonts w:ascii="Times New Roman" w:hAnsi="Times New Roman" w:eastAsia="Times New Roman" w:cs="Times New Roman"/>
          <w:sz w:val="24"/>
          <w:szCs w:val="24"/>
        </w:rPr>
      </w:pPr>
      <w:r>
        <w:rPr>
          <w:rFonts w:ascii="Arial" w:hAnsi="Arial" w:eastAsia="Arial" w:cs="Arial"/>
          <w:b/>
          <w:color w:val="000000"/>
          <w:sz w:val="20"/>
          <w:szCs w:val="20"/>
        </w:rPr>
        <w:t xml:space="preserve">Párrafo: </w:t>
      </w:r>
      <w:r>
        <w:rPr>
          <w:rFonts w:ascii="Arial" w:hAnsi="Arial" w:eastAsia="Arial" w:cs="Arial"/>
          <w:color w:val="000000"/>
          <w:sz w:val="20"/>
          <w:szCs w:val="20"/>
        </w:rPr>
        <w:t>Está compuesto por un conjunto de oraciones que tienen unidad temática, queda diferenciado del resto de fragmentos por un punto y aparte y generalmente también por llevar letra mayúscula inicial, expresa una idea o un argumento.</w:t>
      </w:r>
    </w:p>
    <w:p w14:paraId="4931D4AE">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Palabras agudas: </w:t>
      </w:r>
      <w:r>
        <w:rPr>
          <w:rFonts w:ascii="Arial" w:hAnsi="Arial" w:eastAsia="Arial" w:cs="Arial"/>
          <w:color w:val="000000"/>
          <w:sz w:val="20"/>
          <w:szCs w:val="20"/>
        </w:rPr>
        <w:t>Son aquellas que llevan el acento de intensidad (sílaba tónica) en la última sílaba. Se acentúan cuando terminan en vocal, "n" ó "s". Se les conoce también como palabras oxítonas. Las palabras agudas sin tilde son las que terminan en el resto de las consonantes.</w:t>
      </w:r>
    </w:p>
    <w:p w14:paraId="17B8E7B0">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Palabras graves:</w:t>
      </w:r>
      <w:r>
        <w:rPr>
          <w:rFonts w:ascii="Arial" w:hAnsi="Arial" w:eastAsia="Arial" w:cs="Arial"/>
          <w:color w:val="000000"/>
          <w:sz w:val="20"/>
          <w:szCs w:val="20"/>
        </w:rPr>
        <w:t xml:space="preserve"> Son aquellas donde el acento de intensidad (sílaba tónica) se ubica en la penúltima sílaba. Las palabras graves llevan acento ortográfico o tilde cuando terminan en cualquier consonante menos "n" o "s".</w:t>
      </w:r>
    </w:p>
    <w:p w14:paraId="2B9D0190">
      <w:pPr>
        <w:spacing w:after="0"/>
        <w:jc w:val="both"/>
        <w:rPr>
          <w:rFonts w:ascii="Times New Roman" w:hAnsi="Times New Roman" w:eastAsia="Times New Roman" w:cs="Times New Roman"/>
          <w:sz w:val="24"/>
          <w:szCs w:val="24"/>
        </w:rPr>
      </w:pPr>
      <w:r>
        <w:rPr>
          <w:rFonts w:ascii="Arial" w:hAnsi="Arial" w:eastAsia="Arial" w:cs="Arial"/>
          <w:b/>
          <w:color w:val="222222"/>
          <w:sz w:val="20"/>
          <w:szCs w:val="20"/>
          <w:highlight w:val="white"/>
        </w:rPr>
        <w:t xml:space="preserve">Plenaria: </w:t>
      </w:r>
      <w:r>
        <w:rPr>
          <w:rFonts w:ascii="Arial" w:hAnsi="Arial" w:eastAsia="Arial" w:cs="Arial"/>
          <w:color w:val="222222"/>
          <w:sz w:val="20"/>
          <w:szCs w:val="20"/>
          <w:highlight w:val="white"/>
        </w:rPr>
        <w:t>Se utiliza, generalmente, cuando se desea que todos los miembros del grupo expresen sus criterios y sean escuchados por todos.</w:t>
      </w:r>
    </w:p>
    <w:p w14:paraId="4151B4C0">
      <w:pPr>
        <w:spacing w:after="0"/>
        <w:jc w:val="both"/>
        <w:rPr>
          <w:rFonts w:ascii="Times New Roman" w:hAnsi="Times New Roman" w:eastAsia="Times New Roman" w:cs="Times New Roman"/>
          <w:sz w:val="24"/>
          <w:szCs w:val="24"/>
        </w:rPr>
      </w:pPr>
      <w:r>
        <w:rPr>
          <w:rFonts w:ascii="Arial" w:hAnsi="Arial" w:eastAsia="Arial" w:cs="Arial"/>
          <w:b/>
          <w:color w:val="222222"/>
          <w:sz w:val="20"/>
          <w:szCs w:val="20"/>
          <w:highlight w:val="white"/>
        </w:rPr>
        <w:t>Precisión:</w:t>
      </w:r>
      <w:r>
        <w:rPr>
          <w:rFonts w:ascii="Arial" w:hAnsi="Arial" w:eastAsia="Arial" w:cs="Arial"/>
          <w:color w:val="222222"/>
          <w:sz w:val="20"/>
          <w:szCs w:val="20"/>
          <w:highlight w:val="white"/>
        </w:rPr>
        <w:t xml:space="preserve"> Ajuste completo o fidelidad de un dato, cálculo, medida, expresión, etc.</w:t>
      </w:r>
    </w:p>
    <w:p w14:paraId="768FEF81">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Preposición</w:t>
      </w:r>
      <w:r>
        <w:rPr>
          <w:rFonts w:ascii="Arial" w:hAnsi="Arial" w:eastAsia="Arial" w:cs="Arial"/>
          <w:color w:val="000000"/>
          <w:sz w:val="20"/>
          <w:szCs w:val="20"/>
        </w:rPr>
        <w:t>: Palabra invariable que se utiliza para establecer una relación de dependencia entre dos o más palabras; la que sigue a la preposición funciona como complemento; el tipo de relación que se establece varía según la preposición. "las preposiciones más usuales son: a, ante, bajo, cabe, con, contra, de, desde, en, entre, hasta, hacia, para, por, según, sin, so, sobre, tras".</w:t>
      </w:r>
    </w:p>
    <w:p w14:paraId="0AE42C31">
      <w:pPr>
        <w:spacing w:after="0"/>
        <w:jc w:val="both"/>
        <w:rPr>
          <w:rFonts w:ascii="Times New Roman" w:hAnsi="Times New Roman" w:eastAsia="Times New Roman" w:cs="Times New Roman"/>
          <w:sz w:val="24"/>
          <w:szCs w:val="24"/>
        </w:rPr>
      </w:pPr>
      <w:r>
        <w:rPr>
          <w:rFonts w:ascii="Arial" w:hAnsi="Arial" w:eastAsia="Arial" w:cs="Arial"/>
          <w:b/>
          <w:color w:val="222222"/>
          <w:sz w:val="20"/>
          <w:szCs w:val="20"/>
          <w:highlight w:val="white"/>
        </w:rPr>
        <w:t xml:space="preserve">Proactiva: </w:t>
      </w:r>
      <w:r>
        <w:rPr>
          <w:rFonts w:ascii="Arial" w:hAnsi="Arial" w:eastAsia="Arial" w:cs="Arial"/>
          <w:color w:val="222222"/>
          <w:sz w:val="20"/>
          <w:szCs w:val="20"/>
          <w:highlight w:val="white"/>
        </w:rPr>
        <w:t>Es una actitud en la que el sujeto u organización asume el pleno control de su conducta de modo activo.</w:t>
      </w:r>
    </w:p>
    <w:p w14:paraId="6E7FFEE2">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Pronombre: </w:t>
      </w:r>
      <w:r>
        <w:rPr>
          <w:rFonts w:ascii="Arial" w:hAnsi="Arial" w:eastAsia="Arial" w:cs="Arial"/>
          <w:color w:val="000000"/>
          <w:sz w:val="20"/>
          <w:szCs w:val="20"/>
        </w:rPr>
        <w:t>Palabra que se emplea para designar una cosa sin emplear su nombre, común o propio.</w:t>
      </w:r>
    </w:p>
    <w:p w14:paraId="3F620EF3">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Texto: </w:t>
      </w:r>
      <w:r>
        <w:rPr>
          <w:rFonts w:ascii="Arial" w:hAnsi="Arial" w:eastAsia="Arial" w:cs="Arial"/>
          <w:color w:val="000000"/>
          <w:sz w:val="20"/>
          <w:szCs w:val="20"/>
        </w:rPr>
        <w:t>Con origen en el latín textus, la palabra texto describe a un conjunto de enunciados que permite dar un mensaje coherente y ordenado, ya sea de manera escrita o a través de la palabra. Se trata de una estructura compuesta por signos y una escritura determinada que da espacio a una unidad con sentido. Cada texto posee una cierta finalidad comunicativa: por medio de sus signos busca transmitir un cierto mensaje que adquiere sentido de acuerdo con cada contexto.</w:t>
      </w:r>
    </w:p>
    <w:p w14:paraId="2FE45B04">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Semántica: </w:t>
      </w:r>
      <w:r>
        <w:rPr>
          <w:rFonts w:ascii="Arial" w:hAnsi="Arial" w:eastAsia="Arial" w:cs="Arial"/>
          <w:color w:val="000000"/>
          <w:sz w:val="20"/>
          <w:szCs w:val="20"/>
        </w:rPr>
        <w:t xml:space="preserve">Parte de la gramática se refiere a los aspectos del significado, sentido o interpretación de signos </w:t>
      </w:r>
      <w:r>
        <w:rPr>
          <w:rFonts w:ascii="Arial" w:hAnsi="Arial" w:eastAsia="Arial" w:cs="Arial"/>
          <w:sz w:val="20"/>
          <w:szCs w:val="20"/>
        </w:rPr>
        <w:t>lingüísticos</w:t>
      </w:r>
      <w:r>
        <w:rPr>
          <w:rFonts w:ascii="Arial" w:hAnsi="Arial" w:eastAsia="Arial" w:cs="Arial"/>
          <w:color w:val="000000"/>
          <w:sz w:val="20"/>
          <w:szCs w:val="20"/>
        </w:rPr>
        <w:t>.</w:t>
      </w:r>
    </w:p>
    <w:p w14:paraId="66848104">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Significado:</w:t>
      </w:r>
      <w:r>
        <w:rPr>
          <w:rFonts w:ascii="Arial" w:hAnsi="Arial" w:eastAsia="Arial" w:cs="Arial"/>
          <w:color w:val="000000"/>
          <w:sz w:val="20"/>
          <w:szCs w:val="20"/>
        </w:rPr>
        <w:t xml:space="preserve"> Idea o concepto que representan o evocan los elementos lingüísticos, como las palabras, expresiones o textos.</w:t>
      </w:r>
    </w:p>
    <w:p w14:paraId="04566B1F">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Significante:</w:t>
      </w:r>
      <w:r>
        <w:rPr>
          <w:rFonts w:ascii="Arial" w:hAnsi="Arial" w:eastAsia="Arial" w:cs="Arial"/>
          <w:color w:val="000000"/>
          <w:sz w:val="20"/>
          <w:szCs w:val="20"/>
        </w:rPr>
        <w:t xml:space="preserve"> Elemento que, junto con el significado, forma el signo lingüístico y que constituye su imagen acústica.</w:t>
      </w:r>
    </w:p>
    <w:p w14:paraId="025830A0">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Sintaxis:</w:t>
      </w:r>
      <w:r>
        <w:rPr>
          <w:rFonts w:ascii="Arial" w:hAnsi="Arial" w:eastAsia="Arial" w:cs="Arial"/>
          <w:color w:val="000000"/>
          <w:sz w:val="20"/>
          <w:szCs w:val="20"/>
        </w:rPr>
        <w:t xml:space="preserve"> Disciplina lingüística que estudia el orden y la relación de las palabras o sintagmas en la oración, así como las funciones que cumplen.</w:t>
      </w:r>
      <w:r>
        <w:rPr>
          <w:rFonts w:ascii="Arial" w:hAnsi="Arial" w:eastAsia="Arial" w:cs="Arial"/>
          <w:b/>
          <w:color w:val="000000"/>
          <w:sz w:val="20"/>
          <w:szCs w:val="20"/>
        </w:rPr>
        <w:t> </w:t>
      </w:r>
    </w:p>
    <w:p w14:paraId="0C4E0B9F">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Superestructura:</w:t>
      </w:r>
      <w:r>
        <w:rPr>
          <w:rFonts w:ascii="Arial" w:hAnsi="Arial" w:eastAsia="Arial" w:cs="Arial"/>
          <w:color w:val="000000"/>
          <w:sz w:val="20"/>
          <w:szCs w:val="20"/>
        </w:rPr>
        <w:t xml:space="preserve"> La Superestructura, es la forma global como se organizan los componentes de un texto.</w:t>
      </w:r>
    </w:p>
    <w:p w14:paraId="29208DA9">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Sobresdrújulas:</w:t>
      </w:r>
      <w:r>
        <w:rPr>
          <w:rFonts w:ascii="Arial" w:hAnsi="Arial" w:eastAsia="Arial" w:cs="Arial"/>
          <w:color w:val="000000"/>
          <w:sz w:val="20"/>
          <w:szCs w:val="20"/>
        </w:rPr>
        <w:t xml:space="preserve"> </w:t>
      </w:r>
      <w:r>
        <w:rPr>
          <w:rFonts w:ascii="Arial" w:hAnsi="Arial" w:eastAsia="Arial" w:cs="Arial"/>
          <w:color w:val="222222"/>
          <w:sz w:val="20"/>
          <w:szCs w:val="20"/>
          <w:highlight w:val="white"/>
        </w:rPr>
        <w:t>son aquellas palabras, cuya sílaba tónica se encuentra antes del antepenúltimo lugar. Es decir, las que partiendo de la última sílaba son la cuarta, quinta y demás sílabas.</w:t>
      </w:r>
    </w:p>
    <w:p w14:paraId="60E74E05">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Verbo: </w:t>
      </w:r>
      <w:r>
        <w:rPr>
          <w:rFonts w:ascii="Arial" w:hAnsi="Arial" w:eastAsia="Arial" w:cs="Arial"/>
          <w:color w:val="000000"/>
          <w:sz w:val="20"/>
          <w:szCs w:val="20"/>
        </w:rPr>
        <w:t>palabra con la que se expresan acciones, procesos, estados o existencia que afectan a las personas o las cosas; tiene variación de tiempo, aspecto, modo, voz, número y persona y funciona como núcleo del predicado.</w:t>
      </w:r>
    </w:p>
    <w:p w14:paraId="24A90B45">
      <w:pPr>
        <w:jc w:val="both"/>
        <w:rPr>
          <w:rFonts w:ascii="Arial" w:hAnsi="Arial" w:eastAsia="Arial" w:cs="Arial"/>
          <w:b/>
          <w:sz w:val="20"/>
          <w:szCs w:val="20"/>
        </w:rPr>
      </w:pPr>
    </w:p>
    <w:p w14:paraId="04221203">
      <w:pPr>
        <w:jc w:val="both"/>
        <w:rPr>
          <w:rFonts w:ascii="Arial" w:hAnsi="Arial" w:eastAsia="Arial" w:cs="Arial"/>
          <w:b/>
          <w:sz w:val="20"/>
          <w:szCs w:val="20"/>
        </w:rPr>
      </w:pPr>
      <w:r>
        <w:rPr>
          <w:rFonts w:ascii="Arial" w:hAnsi="Arial" w:eastAsia="Arial" w:cs="Arial"/>
          <w:b/>
          <w:sz w:val="20"/>
          <w:szCs w:val="20"/>
        </w:rPr>
        <w:t>6. REFERENTES BIBLIOGRÁFICOS</w:t>
      </w:r>
    </w:p>
    <w:p w14:paraId="2A19BC8E">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Agastume, M. (2009). El Arte de Hablar delante de un Público. Guatemala.</w:t>
      </w:r>
    </w:p>
    <w:p w14:paraId="386367A8">
      <w:pPr>
        <w:spacing w:after="0" w:line="360" w:lineRule="auto"/>
        <w:rPr>
          <w:rFonts w:ascii="Arial" w:hAnsi="Arial" w:eastAsia="Arial" w:cs="Arial"/>
          <w:color w:val="000000"/>
          <w:sz w:val="20"/>
          <w:szCs w:val="20"/>
          <w:lang w:val="en-US"/>
        </w:rPr>
      </w:pPr>
      <w:r>
        <w:rPr>
          <w:rFonts w:ascii="Arial" w:hAnsi="Arial" w:eastAsia="Arial" w:cs="Arial"/>
          <w:color w:val="000000"/>
          <w:sz w:val="20"/>
          <w:szCs w:val="20"/>
        </w:rPr>
        <w:t xml:space="preserve">Aprendapracticando.(2013). COGNOTécnicas -- 01 – Generalidades. [video]. </w:t>
      </w:r>
      <w:r>
        <w:rPr>
          <w:rFonts w:ascii="Arial" w:hAnsi="Arial" w:eastAsia="Arial" w:cs="Arial"/>
          <w:color w:val="000000"/>
          <w:sz w:val="20"/>
          <w:szCs w:val="20"/>
          <w:lang w:val="en-US"/>
        </w:rPr>
        <w:t>You Tube. https://www.youtube.com/watch?v=YadUjO2C04I</w:t>
      </w:r>
    </w:p>
    <w:p w14:paraId="588C6A3A">
      <w:pPr>
        <w:spacing w:after="0" w:line="360" w:lineRule="auto"/>
        <w:jc w:val="both"/>
        <w:rPr>
          <w:rFonts w:ascii="Arial" w:hAnsi="Arial" w:eastAsia="Arial" w:cs="Arial"/>
          <w:color w:val="000000"/>
          <w:sz w:val="20"/>
          <w:szCs w:val="20"/>
        </w:rPr>
      </w:pPr>
      <w:r>
        <w:rPr>
          <w:rFonts w:ascii="Arial" w:hAnsi="Arial" w:eastAsia="Arial" w:cs="Arial"/>
          <w:color w:val="000000"/>
          <w:sz w:val="20"/>
          <w:szCs w:val="20"/>
          <w:lang w:val="en-US"/>
        </w:rPr>
        <w:t xml:space="preserve">Carlino, P. (2007).  </w:t>
      </w:r>
      <w:r>
        <w:rPr>
          <w:rFonts w:ascii="Arial" w:hAnsi="Arial" w:eastAsia="Arial" w:cs="Arial"/>
          <w:color w:val="000000"/>
          <w:sz w:val="20"/>
          <w:szCs w:val="20"/>
        </w:rPr>
        <w:t>Escribir, Leer y Aprender en la Universidad. Ed. Fondo de Cultura Económica. Buenos Aires.</w:t>
      </w:r>
    </w:p>
    <w:p w14:paraId="1DD416E1">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Cassany, D. (2001). Describir el Escribir. Ed. Paidós Comunicación. Barcelona. </w:t>
      </w:r>
    </w:p>
    <w:p w14:paraId="6C7E671D">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Cassany, D. (2004), La Cocina de la Escritura. Ed. Anagrama. Barcelona.</w:t>
      </w:r>
    </w:p>
    <w:p w14:paraId="4846B846">
      <w:pPr>
        <w:spacing w:after="0" w:line="360" w:lineRule="auto"/>
        <w:rPr>
          <w:rFonts w:ascii="Arial" w:hAnsi="Arial" w:eastAsia="Arial" w:cs="Arial"/>
          <w:color w:val="000000"/>
          <w:sz w:val="20"/>
          <w:szCs w:val="20"/>
        </w:rPr>
      </w:pPr>
      <w:r>
        <w:rPr>
          <w:rFonts w:ascii="Arial" w:hAnsi="Arial" w:eastAsia="Arial" w:cs="Arial"/>
          <w:color w:val="000000"/>
          <w:sz w:val="20"/>
          <w:szCs w:val="20"/>
        </w:rPr>
        <w:t>Cenevalinea. (2013).Tipos</w:t>
      </w:r>
      <w:r>
        <w:rPr>
          <w:rFonts w:ascii="Arial" w:hAnsi="Arial" w:eastAsia="Arial" w:cs="Arial"/>
          <w:color w:val="000000"/>
          <w:sz w:val="20"/>
          <w:szCs w:val="20"/>
        </w:rPr>
        <w:tab/>
      </w:r>
      <w:r>
        <w:rPr>
          <w:rFonts w:ascii="Arial" w:hAnsi="Arial" w:eastAsia="Arial" w:cs="Arial"/>
          <w:color w:val="000000"/>
          <w:sz w:val="20"/>
          <w:szCs w:val="20"/>
        </w:rPr>
        <w:t>de</w:t>
      </w:r>
      <w:r>
        <w:rPr>
          <w:rFonts w:ascii="Arial" w:hAnsi="Arial" w:eastAsia="Arial" w:cs="Arial"/>
          <w:color w:val="000000"/>
          <w:sz w:val="20"/>
          <w:szCs w:val="20"/>
        </w:rPr>
        <w:tab/>
      </w:r>
      <w:r>
        <w:rPr>
          <w:rFonts w:ascii="Arial" w:hAnsi="Arial" w:eastAsia="Arial" w:cs="Arial"/>
          <w:color w:val="000000"/>
          <w:sz w:val="20"/>
          <w:szCs w:val="20"/>
        </w:rPr>
        <w:t>párrafos.</w:t>
      </w:r>
      <w:r>
        <w:rPr>
          <w:rFonts w:ascii="Arial" w:hAnsi="Arial" w:eastAsia="Arial" w:cs="Arial"/>
          <w:color w:val="000000"/>
          <w:sz w:val="20"/>
          <w:szCs w:val="20"/>
        </w:rPr>
        <w:tab/>
      </w:r>
      <w:r>
        <w:rPr>
          <w:rFonts w:ascii="Arial" w:hAnsi="Arial" w:eastAsia="Arial" w:cs="Arial"/>
          <w:color w:val="000000"/>
          <w:sz w:val="20"/>
          <w:szCs w:val="20"/>
        </w:rPr>
        <w:t xml:space="preserve">Recuperado de </w:t>
      </w:r>
      <w:r>
        <w:fldChar w:fldCharType="begin"/>
      </w:r>
      <w:r>
        <w:instrText xml:space="preserve"> HYPERLINK "http://cenevalenlinea.com/oa/ensayoarg/tipos_de_argumentos.html" \h </w:instrText>
      </w:r>
      <w:r>
        <w:fldChar w:fldCharType="separate"/>
      </w:r>
      <w:r>
        <w:rPr>
          <w:rFonts w:ascii="Arial" w:hAnsi="Arial" w:eastAsia="Arial" w:cs="Arial"/>
          <w:color w:val="0D2E46"/>
          <w:sz w:val="20"/>
          <w:szCs w:val="20"/>
          <w:u w:val="single"/>
        </w:rPr>
        <w:t>http://cenevalenlinea.com/oa/ensayoarg/tipos_de_argumentos.html</w:t>
      </w:r>
      <w:r>
        <w:rPr>
          <w:rFonts w:ascii="Arial" w:hAnsi="Arial" w:eastAsia="Arial" w:cs="Arial"/>
          <w:color w:val="0D2E46"/>
          <w:sz w:val="20"/>
          <w:szCs w:val="20"/>
          <w:u w:val="single"/>
        </w:rPr>
        <w:fldChar w:fldCharType="end"/>
      </w:r>
      <w:r>
        <w:rPr>
          <w:rFonts w:ascii="Arial" w:hAnsi="Arial" w:eastAsia="Arial" w:cs="Arial"/>
          <w:color w:val="000000"/>
          <w:sz w:val="20"/>
          <w:szCs w:val="20"/>
        </w:rPr>
        <w:t>.</w:t>
      </w:r>
    </w:p>
    <w:p w14:paraId="5C182F44">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Cervera Rodríguez A. (1999). Guía para la redacción y el comentario de texto. Editorial Espasa-Calpe.</w:t>
      </w:r>
    </w:p>
    <w:p w14:paraId="26DA3BBD">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Díaz Barriga F. &amp;  Hernández Rojas G. (2010). Estrategias docentes para el aprendizaje significativo. Una </w:t>
      </w:r>
    </w:p>
    <w:p w14:paraId="1D329B0D">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interpretación constructivista. Mcgraw Hill</w:t>
      </w:r>
    </w:p>
    <w:p w14:paraId="39730FF3">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Escuela Francisco Largo Caballero. (2008). Técnicas básicas para hablar en público. Módulo 1 y 2.</w:t>
      </w:r>
    </w:p>
    <w:p w14:paraId="0E37A909">
      <w:pPr>
        <w:spacing w:after="0" w:line="360" w:lineRule="auto"/>
        <w:jc w:val="both"/>
        <w:rPr>
          <w:rFonts w:ascii="Arial" w:hAnsi="Arial" w:eastAsia="Arial" w:cs="Arial"/>
          <w:color w:val="000000"/>
          <w:sz w:val="20"/>
          <w:szCs w:val="20"/>
          <w:lang w:val="en-US"/>
        </w:rPr>
      </w:pPr>
      <w:r>
        <w:rPr>
          <w:rFonts w:ascii="Arial" w:hAnsi="Arial" w:eastAsia="Arial" w:cs="Arial"/>
          <w:color w:val="000000"/>
          <w:sz w:val="20"/>
          <w:szCs w:val="20"/>
        </w:rPr>
        <w:t xml:space="preserve">Full Perception. (S.F). Comunicación Efectiva • Cómo Mejorar La Comunicación. </w:t>
      </w:r>
      <w:r>
        <w:rPr>
          <w:rFonts w:ascii="Arial" w:hAnsi="Arial" w:eastAsia="Arial" w:cs="Arial"/>
          <w:color w:val="000000"/>
          <w:sz w:val="20"/>
          <w:szCs w:val="20"/>
          <w:lang w:val="en-US"/>
        </w:rPr>
        <w:t>[video]. You Tube.</w:t>
      </w:r>
    </w:p>
    <w:p w14:paraId="085C63E3">
      <w:pPr>
        <w:spacing w:after="0" w:line="360" w:lineRule="auto"/>
        <w:jc w:val="both"/>
        <w:rPr>
          <w:rFonts w:ascii="Arial" w:hAnsi="Arial" w:eastAsia="Arial" w:cs="Arial"/>
          <w:color w:val="000000"/>
          <w:sz w:val="20"/>
          <w:szCs w:val="20"/>
          <w:lang w:val="en-US"/>
        </w:rPr>
      </w:pPr>
      <w:r>
        <w:rPr>
          <w:rFonts w:ascii="Arial" w:hAnsi="Arial" w:eastAsia="Arial" w:cs="Arial"/>
          <w:color w:val="000000"/>
          <w:sz w:val="20"/>
          <w:szCs w:val="20"/>
          <w:lang w:val="en-US"/>
        </w:rPr>
        <w:t>https://www.youtube.com/watch?v=YBWIMFjzy5o  </w:t>
      </w:r>
    </w:p>
    <w:p w14:paraId="5B70B5FC">
      <w:pPr>
        <w:spacing w:after="0" w:line="360" w:lineRule="auto"/>
        <w:jc w:val="both"/>
        <w:rPr>
          <w:rFonts w:ascii="Arial" w:hAnsi="Arial" w:eastAsia="Arial" w:cs="Arial"/>
          <w:color w:val="000000"/>
          <w:sz w:val="20"/>
          <w:szCs w:val="20"/>
        </w:rPr>
      </w:pPr>
      <w:r>
        <w:rPr>
          <w:rFonts w:ascii="Arial" w:hAnsi="Arial" w:eastAsia="Arial" w:cs="Arial"/>
          <w:color w:val="000000"/>
          <w:sz w:val="20"/>
          <w:szCs w:val="20"/>
          <w:lang w:val="en-US"/>
        </w:rPr>
        <w:t xml:space="preserve">ICFES. </w:t>
      </w:r>
      <w:r>
        <w:rPr>
          <w:rFonts w:ascii="Arial" w:hAnsi="Arial" w:eastAsia="Arial" w:cs="Arial"/>
          <w:color w:val="000000"/>
          <w:sz w:val="20"/>
          <w:szCs w:val="20"/>
        </w:rPr>
        <w:t>(2016). Módulo de lectura crítica pruebas Saber PRO. Bogotá.</w:t>
      </w:r>
    </w:p>
    <w:p w14:paraId="0E025912">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ICFES. (2013).  Módulo de lectura crítica pruebas Saber PRO. Bogotá.</w:t>
      </w:r>
    </w:p>
    <w:p w14:paraId="0B1FB6D3">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Instituto Tecnológico y de Estudios Superiores de Monterrey. (S.F)  La exposición como técnica didáctica. Dirección de Investigación y Desarrollo Educativo Vicerrectoría Académica. http://umd.uniminuto.edu/documents/968618/6188905/exposicion_como_tecnica_didactica.pdf/c7987d56-fa5a-4dfc-b9d9-a1d08bc2f457</w:t>
      </w:r>
    </w:p>
    <w:p w14:paraId="5AB5615E">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Lifeder. (2017). Comunicación Asertiva: 15 Técnicas Avanzadas para Mejorar tu Inteligencia SOCIAL. [video]. You Tube. https://www.youtube.com/watch?v=hZp95fmmAdM</w:t>
      </w:r>
    </w:p>
    <w:p w14:paraId="7B652D22">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Manual práctico de escritura académica. Volumen MONTOLIO, Estrella. Barcelona, Ariel 2000.</w:t>
      </w:r>
    </w:p>
    <w:p w14:paraId="73817752">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OCDE y INEE (2013) Evaluación de Competencia de Adultos (PIAAC). Madrid.</w:t>
      </w:r>
    </w:p>
    <w:p w14:paraId="48CB7C4D">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 xml:space="preserve">Ospina, W. (2012) En tiempos de </w:t>
      </w:r>
      <w:r>
        <w:rPr>
          <w:rFonts w:ascii="Arial" w:hAnsi="Arial" w:eastAsia="Arial" w:cs="Arial"/>
          <w:sz w:val="20"/>
          <w:szCs w:val="20"/>
        </w:rPr>
        <w:t>peligro</w:t>
      </w:r>
      <w:r>
        <w:rPr>
          <w:rFonts w:ascii="Arial" w:hAnsi="Arial" w:eastAsia="Arial" w:cs="Arial"/>
          <w:color w:val="000000"/>
          <w:sz w:val="20"/>
          <w:szCs w:val="20"/>
        </w:rPr>
        <w:t xml:space="preserve">. El Espectador. Recuperado en </w:t>
      </w:r>
      <w:r>
        <w:fldChar w:fldCharType="begin"/>
      </w:r>
      <w:r>
        <w:instrText xml:space="preserve"> HYPERLINK "http://www.elespectador.com/opinion/tiempos-de-peligro-columna-359788" \h </w:instrText>
      </w:r>
      <w:r>
        <w:fldChar w:fldCharType="separate"/>
      </w:r>
      <w:r>
        <w:rPr>
          <w:rFonts w:ascii="Arial" w:hAnsi="Arial" w:eastAsia="Arial" w:cs="Arial"/>
          <w:color w:val="0D2E46"/>
          <w:sz w:val="20"/>
          <w:szCs w:val="20"/>
          <w:u w:val="single"/>
        </w:rPr>
        <w:t>http://www.elespectador.com/opinion/tiempos-de-peligro-columna-359788</w:t>
      </w:r>
      <w:r>
        <w:rPr>
          <w:rFonts w:ascii="Arial" w:hAnsi="Arial" w:eastAsia="Arial" w:cs="Arial"/>
          <w:color w:val="0D2E46"/>
          <w:sz w:val="20"/>
          <w:szCs w:val="20"/>
          <w:u w:val="single"/>
        </w:rPr>
        <w:fldChar w:fldCharType="end"/>
      </w:r>
      <w:r>
        <w:rPr>
          <w:rFonts w:ascii="Arial" w:hAnsi="Arial" w:eastAsia="Arial" w:cs="Arial"/>
          <w:color w:val="000000"/>
          <w:sz w:val="20"/>
          <w:szCs w:val="20"/>
        </w:rPr>
        <w:t> </w:t>
      </w:r>
    </w:p>
    <w:p w14:paraId="416C6506">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Plantin C. (1998). La argumentación. Editorial Ariel Practicum.</w:t>
      </w:r>
    </w:p>
    <w:p w14:paraId="766C62DB">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Portal  Educativo. (2020).  Recuperado en https://www.partesdel.com/mapa_conceptual.html</w:t>
      </w:r>
    </w:p>
    <w:p w14:paraId="371956EF">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Posada, P. (2004). Argumentación, Teoría y Práctica. Ed. Universidad del Valle. Cali. </w:t>
      </w:r>
    </w:p>
    <w:p w14:paraId="6228CD8A">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Rodríguez, L. (2004) El Párrafo argumentativo. Centro de integración tecnológica para el aprendizaje. Escuela de Artes Plásticas.</w:t>
      </w:r>
    </w:p>
    <w:p w14:paraId="5262023F">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Romero VJ. (2021).Pautas para leer y escribir con eficacia. Editorial Uniediciones.</w:t>
      </w:r>
    </w:p>
    <w:p w14:paraId="14FCFFEF">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SENA. (2017). Guía #1 Técnicas de comunicación en el nivel operativo. FAVA - Formación en Ambientes Virtuales de Aprendizaje SENA - Servicio Nacional de Aprendizaje.</w:t>
      </w:r>
    </w:p>
    <w:p w14:paraId="48F32D85">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SENA. (2017). Relaciones humanas. FAVA - Formación en Ambientes Virtuales de Aprendizaje SENA - Servicio Nacional de Aprendizaje.</w:t>
      </w:r>
    </w:p>
    <w:p w14:paraId="34261BE9">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 xml:space="preserve">SENA. (2020). Carrera Técnica Sena en construcción de Vías. </w:t>
      </w:r>
      <w:r>
        <w:fldChar w:fldCharType="begin"/>
      </w:r>
      <w:r>
        <w:instrText xml:space="preserve"> HYPERLINK "https://www.cursosdelsenasofiaplus.com/wp-content/uploads/2018/10/Carrera-Tecnica-SENA-en-construccion-de-V%C3%ADas-.gif" \h </w:instrText>
      </w:r>
      <w:r>
        <w:fldChar w:fldCharType="separate"/>
      </w:r>
      <w:r>
        <w:rPr>
          <w:rFonts w:ascii="Arial" w:hAnsi="Arial" w:eastAsia="Arial" w:cs="Arial"/>
          <w:color w:val="0D2E46"/>
          <w:sz w:val="20"/>
          <w:szCs w:val="20"/>
          <w:u w:val="single"/>
        </w:rPr>
        <w:t>https://www.cursosdelsenasofiaplus.com/wp-content/uploads/2018/10/Carrera-Tecnica-SENA-en-construccion-de-V%C3%ADas-.gif</w:t>
      </w:r>
      <w:r>
        <w:rPr>
          <w:rFonts w:ascii="Arial" w:hAnsi="Arial" w:eastAsia="Arial" w:cs="Arial"/>
          <w:color w:val="0D2E46"/>
          <w:sz w:val="20"/>
          <w:szCs w:val="20"/>
          <w:u w:val="single"/>
        </w:rPr>
        <w:fldChar w:fldCharType="end"/>
      </w:r>
    </w:p>
    <w:p w14:paraId="35099642">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Serafini, M. (1998). Cómo se Escribe. Ed. Paidós. Barcelona.</w:t>
      </w:r>
    </w:p>
    <w:p w14:paraId="4BD628EF">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Weston, A. (1994, 2006). Las Claves de la Argumentación. Ed. Ariel Barcelona.</w:t>
      </w:r>
    </w:p>
    <w:p w14:paraId="71ED332F">
      <w:pPr>
        <w:spacing w:after="0" w:line="360" w:lineRule="auto"/>
        <w:jc w:val="both"/>
        <w:rPr>
          <w:rFonts w:ascii="Arial" w:hAnsi="Arial" w:eastAsia="Arial" w:cs="Arial"/>
          <w:color w:val="000000"/>
          <w:sz w:val="20"/>
          <w:szCs w:val="20"/>
        </w:rPr>
      </w:pPr>
    </w:p>
    <w:p w14:paraId="33D19487">
      <w:pPr>
        <w:spacing w:after="0" w:line="240" w:lineRule="auto"/>
        <w:jc w:val="both"/>
        <w:rPr>
          <w:rFonts w:ascii="Arial" w:hAnsi="Arial" w:eastAsia="Arial" w:cs="Arial"/>
          <w:color w:val="000000"/>
          <w:sz w:val="20"/>
          <w:szCs w:val="20"/>
        </w:rPr>
      </w:pPr>
    </w:p>
    <w:p w14:paraId="0A3BBBAA">
      <w:pPr>
        <w:jc w:val="both"/>
        <w:rPr>
          <w:rFonts w:ascii="Arial" w:hAnsi="Arial" w:eastAsia="Arial" w:cs="Arial"/>
          <w:sz w:val="20"/>
          <w:szCs w:val="20"/>
        </w:rPr>
      </w:pPr>
    </w:p>
    <w:p w14:paraId="309B1A36">
      <w:pPr>
        <w:jc w:val="both"/>
        <w:rPr>
          <w:rFonts w:ascii="Arial" w:hAnsi="Arial" w:eastAsia="Arial" w:cs="Arial"/>
          <w:b/>
          <w:sz w:val="20"/>
          <w:szCs w:val="20"/>
        </w:rPr>
      </w:pPr>
      <w:r>
        <w:rPr>
          <w:rFonts w:ascii="Arial" w:hAnsi="Arial" w:eastAsia="Arial" w:cs="Arial"/>
          <w:b/>
          <w:sz w:val="20"/>
          <w:szCs w:val="20"/>
        </w:rPr>
        <w:t>7. CONTROL DEL DOCUMENTO</w:t>
      </w:r>
    </w:p>
    <w:tbl>
      <w:tblPr>
        <w:tblStyle w:val="9"/>
        <w:tblW w:w="974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242"/>
        <w:gridCol w:w="2694"/>
        <w:gridCol w:w="1559"/>
        <w:gridCol w:w="1701"/>
        <w:gridCol w:w="2551"/>
      </w:tblGrid>
      <w:tr w14:paraId="281E46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42" w:type="dxa"/>
            <w:tcBorders>
              <w:top w:val="nil"/>
              <w:left w:val="nil"/>
            </w:tcBorders>
            <w:shd w:val="clear" w:color="auto" w:fill="252525" w:themeFill="text1" w:themeFillTint="D9"/>
            <w:vAlign w:val="center"/>
          </w:tcPr>
          <w:p w14:paraId="127C5B8A">
            <w:pPr>
              <w:spacing w:after="0" w:line="360" w:lineRule="auto"/>
              <w:jc w:val="center"/>
              <w:rPr>
                <w:b/>
              </w:rPr>
            </w:pPr>
            <w:bookmarkStart w:id="0" w:name="_Hlk171083296"/>
          </w:p>
        </w:tc>
        <w:tc>
          <w:tcPr>
            <w:tcW w:w="2694" w:type="dxa"/>
            <w:shd w:val="clear" w:color="auto" w:fill="252525" w:themeFill="text1" w:themeFillTint="D9"/>
            <w:vAlign w:val="center"/>
          </w:tcPr>
          <w:p w14:paraId="47D06691">
            <w:pPr>
              <w:spacing w:after="0" w:line="360" w:lineRule="auto"/>
              <w:jc w:val="center"/>
              <w:rPr>
                <w:b/>
              </w:rPr>
            </w:pPr>
            <w:r>
              <w:rPr>
                <w:b/>
              </w:rPr>
              <w:t>Nombre</w:t>
            </w:r>
          </w:p>
        </w:tc>
        <w:tc>
          <w:tcPr>
            <w:tcW w:w="1559" w:type="dxa"/>
            <w:shd w:val="clear" w:color="auto" w:fill="252525" w:themeFill="text1" w:themeFillTint="D9"/>
            <w:vAlign w:val="center"/>
          </w:tcPr>
          <w:p w14:paraId="20FBB3AD">
            <w:pPr>
              <w:spacing w:after="0" w:line="360" w:lineRule="auto"/>
              <w:jc w:val="center"/>
              <w:rPr>
                <w:b/>
              </w:rPr>
            </w:pPr>
            <w:r>
              <w:rPr>
                <w:b/>
              </w:rPr>
              <w:t>Cargo</w:t>
            </w:r>
          </w:p>
        </w:tc>
        <w:tc>
          <w:tcPr>
            <w:tcW w:w="1701" w:type="dxa"/>
            <w:shd w:val="clear" w:color="auto" w:fill="252525" w:themeFill="text1" w:themeFillTint="D9"/>
            <w:vAlign w:val="center"/>
          </w:tcPr>
          <w:p w14:paraId="7328B602">
            <w:pPr>
              <w:spacing w:after="0" w:line="360" w:lineRule="auto"/>
              <w:jc w:val="center"/>
              <w:rPr>
                <w:b/>
              </w:rPr>
            </w:pPr>
            <w:r>
              <w:rPr>
                <w:b/>
              </w:rPr>
              <w:t>Dependencia</w:t>
            </w:r>
          </w:p>
        </w:tc>
        <w:tc>
          <w:tcPr>
            <w:tcW w:w="2551" w:type="dxa"/>
            <w:shd w:val="clear" w:color="auto" w:fill="252525" w:themeFill="text1" w:themeFillTint="D9"/>
            <w:vAlign w:val="center"/>
          </w:tcPr>
          <w:p w14:paraId="7BDB5379">
            <w:pPr>
              <w:spacing w:after="0" w:line="360" w:lineRule="auto"/>
              <w:jc w:val="center"/>
              <w:rPr>
                <w:b/>
              </w:rPr>
            </w:pPr>
            <w:r>
              <w:rPr>
                <w:b/>
              </w:rPr>
              <w:t>Fecha</w:t>
            </w:r>
          </w:p>
        </w:tc>
      </w:tr>
      <w:tr w14:paraId="4654BB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5" w:hRule="atLeast"/>
        </w:trPr>
        <w:tc>
          <w:tcPr>
            <w:tcW w:w="1242" w:type="dxa"/>
          </w:tcPr>
          <w:p w14:paraId="2C8D7FC8">
            <w:pPr>
              <w:spacing w:line="360" w:lineRule="auto"/>
              <w:jc w:val="both"/>
              <w:rPr>
                <w:b/>
              </w:rPr>
            </w:pPr>
            <w:r>
              <w:rPr>
                <w:b/>
              </w:rPr>
              <w:t>Autor (es)</w:t>
            </w:r>
          </w:p>
        </w:tc>
        <w:tc>
          <w:tcPr>
            <w:tcW w:w="2694" w:type="dxa"/>
          </w:tcPr>
          <w:p w14:paraId="7D292EA0">
            <w:pPr>
              <w:spacing w:after="0" w:line="240" w:lineRule="auto"/>
              <w:jc w:val="both"/>
              <w:rPr>
                <w:rFonts w:ascii="Arial" w:hAnsi="Arial" w:eastAsia="Arial" w:cs="Arial"/>
                <w:sz w:val="20"/>
                <w:szCs w:val="20"/>
              </w:rPr>
            </w:pPr>
            <w:r>
              <w:rPr>
                <w:rFonts w:ascii="Arial" w:hAnsi="Arial" w:eastAsia="Arial" w:cs="Arial"/>
                <w:sz w:val="20"/>
                <w:szCs w:val="20"/>
              </w:rPr>
              <w:t>Carmen Ingrid Mejía G.</w:t>
            </w:r>
          </w:p>
          <w:p w14:paraId="4B6BE66F">
            <w:pPr>
              <w:spacing w:line="360" w:lineRule="auto"/>
              <w:jc w:val="both"/>
              <w:rPr>
                <w:b/>
              </w:rPr>
            </w:pPr>
            <w:r>
              <w:rPr>
                <w:rFonts w:ascii="Arial" w:hAnsi="Arial" w:eastAsia="Arial" w:cs="Arial"/>
                <w:sz w:val="20"/>
                <w:szCs w:val="20"/>
              </w:rPr>
              <w:t>Nubia Flórez Arias</w:t>
            </w:r>
          </w:p>
        </w:tc>
        <w:tc>
          <w:tcPr>
            <w:tcW w:w="1559" w:type="dxa"/>
          </w:tcPr>
          <w:p w14:paraId="057414CF">
            <w:pPr>
              <w:spacing w:line="360" w:lineRule="auto"/>
              <w:jc w:val="both"/>
              <w:rPr>
                <w:b/>
              </w:rPr>
            </w:pPr>
            <w:r>
              <w:rPr>
                <w:rFonts w:ascii="Arial" w:hAnsi="Arial" w:eastAsia="Arial" w:cs="Arial"/>
                <w:sz w:val="20"/>
                <w:szCs w:val="20"/>
              </w:rPr>
              <w:t>Instructora</w:t>
            </w:r>
          </w:p>
        </w:tc>
        <w:tc>
          <w:tcPr>
            <w:tcW w:w="1701" w:type="dxa"/>
          </w:tcPr>
          <w:p w14:paraId="514EEC91">
            <w:pPr>
              <w:spacing w:line="360" w:lineRule="auto"/>
              <w:jc w:val="both"/>
              <w:rPr>
                <w:b/>
              </w:rPr>
            </w:pPr>
            <w:r>
              <w:rPr>
                <w:rFonts w:ascii="Arial" w:hAnsi="Arial" w:eastAsia="Arial" w:cs="Arial"/>
                <w:sz w:val="20"/>
                <w:szCs w:val="20"/>
              </w:rPr>
              <w:t>Centro de la Construcción</w:t>
            </w:r>
          </w:p>
        </w:tc>
        <w:tc>
          <w:tcPr>
            <w:tcW w:w="2551" w:type="dxa"/>
          </w:tcPr>
          <w:p w14:paraId="5BD64653">
            <w:pPr>
              <w:spacing w:line="360" w:lineRule="auto"/>
              <w:jc w:val="both"/>
              <w:rPr>
                <w:b/>
              </w:rPr>
            </w:pPr>
            <w:r>
              <w:rPr>
                <w:rFonts w:ascii="Arial" w:hAnsi="Arial" w:eastAsia="Arial" w:cs="Arial"/>
                <w:sz w:val="20"/>
                <w:szCs w:val="20"/>
              </w:rPr>
              <w:t xml:space="preserve"> 01 de julio de 2022</w:t>
            </w:r>
          </w:p>
        </w:tc>
      </w:tr>
      <w:bookmarkEnd w:id="0"/>
    </w:tbl>
    <w:p w14:paraId="2BD9804B">
      <w:pPr>
        <w:rPr>
          <w:rFonts w:ascii="Arial" w:hAnsi="Arial" w:eastAsia="Arial" w:cs="Arial"/>
          <w:sz w:val="20"/>
          <w:szCs w:val="20"/>
        </w:rPr>
      </w:pPr>
    </w:p>
    <w:p w14:paraId="2230F1AE">
      <w:pPr>
        <w:rPr>
          <w:rFonts w:ascii="Arial" w:hAnsi="Arial" w:eastAsia="Arial" w:cs="Arial"/>
          <w:b/>
          <w:sz w:val="20"/>
          <w:szCs w:val="20"/>
        </w:rPr>
      </w:pPr>
    </w:p>
    <w:p w14:paraId="03C76F6E">
      <w:pPr>
        <w:rPr>
          <w:rFonts w:ascii="Arial" w:hAnsi="Arial" w:eastAsia="Arial" w:cs="Arial"/>
          <w:b/>
          <w:sz w:val="20"/>
          <w:szCs w:val="20"/>
        </w:rPr>
      </w:pPr>
    </w:p>
    <w:p w14:paraId="514E9C6F">
      <w:pPr>
        <w:rPr>
          <w:rFonts w:ascii="Arial" w:hAnsi="Arial" w:eastAsia="Arial" w:cs="Arial"/>
          <w:b/>
          <w:sz w:val="20"/>
          <w:szCs w:val="20"/>
        </w:rPr>
      </w:pPr>
    </w:p>
    <w:p w14:paraId="521B9057">
      <w:pPr>
        <w:rPr>
          <w:rFonts w:ascii="Arial" w:hAnsi="Arial" w:eastAsia="Arial" w:cs="Arial"/>
          <w:b/>
          <w:sz w:val="20"/>
          <w:szCs w:val="20"/>
        </w:rPr>
      </w:pPr>
      <w:r>
        <w:rPr>
          <w:rFonts w:ascii="Arial" w:hAnsi="Arial" w:eastAsia="Arial" w:cs="Arial"/>
          <w:b/>
          <w:sz w:val="20"/>
          <w:szCs w:val="20"/>
        </w:rPr>
        <w:t xml:space="preserve">8. CONTROL DE CAMBIOS </w:t>
      </w:r>
      <w:r>
        <w:rPr>
          <w:rFonts w:ascii="Arial" w:hAnsi="Arial" w:eastAsia="Arial" w:cs="Arial"/>
          <w:sz w:val="20"/>
          <w:szCs w:val="20"/>
        </w:rPr>
        <w:t>(diligenciar únicamente si realiza ajustes a la guía)</w:t>
      </w:r>
    </w:p>
    <w:p w14:paraId="067D444F">
      <w:pPr>
        <w:rPr>
          <w:rFonts w:ascii="Arial" w:hAnsi="Arial" w:eastAsia="Arial" w:cs="Arial"/>
          <w:sz w:val="20"/>
          <w:szCs w:val="20"/>
        </w:rPr>
      </w:pPr>
    </w:p>
    <w:tbl>
      <w:tblPr>
        <w:tblStyle w:val="9"/>
        <w:tblW w:w="974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242"/>
        <w:gridCol w:w="2694"/>
        <w:gridCol w:w="1559"/>
        <w:gridCol w:w="1701"/>
        <w:gridCol w:w="2551"/>
      </w:tblGrid>
      <w:tr w14:paraId="48B6C8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42" w:type="dxa"/>
            <w:tcBorders>
              <w:top w:val="nil"/>
              <w:left w:val="nil"/>
            </w:tcBorders>
            <w:shd w:val="clear" w:color="auto" w:fill="252525" w:themeFill="text1" w:themeFillTint="D9"/>
            <w:vAlign w:val="center"/>
          </w:tcPr>
          <w:p w14:paraId="7CA74084">
            <w:pPr>
              <w:spacing w:after="0" w:line="360" w:lineRule="auto"/>
              <w:jc w:val="center"/>
              <w:rPr>
                <w:b/>
              </w:rPr>
            </w:pPr>
          </w:p>
        </w:tc>
        <w:tc>
          <w:tcPr>
            <w:tcW w:w="2694" w:type="dxa"/>
            <w:shd w:val="clear" w:color="auto" w:fill="252525" w:themeFill="text1" w:themeFillTint="D9"/>
            <w:vAlign w:val="center"/>
          </w:tcPr>
          <w:p w14:paraId="3762F606">
            <w:pPr>
              <w:spacing w:after="0" w:line="360" w:lineRule="auto"/>
              <w:jc w:val="center"/>
              <w:rPr>
                <w:b/>
              </w:rPr>
            </w:pPr>
            <w:r>
              <w:rPr>
                <w:b/>
              </w:rPr>
              <w:t>Nombre</w:t>
            </w:r>
          </w:p>
        </w:tc>
        <w:tc>
          <w:tcPr>
            <w:tcW w:w="1559" w:type="dxa"/>
            <w:shd w:val="clear" w:color="auto" w:fill="252525" w:themeFill="text1" w:themeFillTint="D9"/>
            <w:vAlign w:val="center"/>
          </w:tcPr>
          <w:p w14:paraId="6A851793">
            <w:pPr>
              <w:spacing w:after="0" w:line="360" w:lineRule="auto"/>
              <w:jc w:val="center"/>
              <w:rPr>
                <w:b/>
              </w:rPr>
            </w:pPr>
            <w:r>
              <w:rPr>
                <w:b/>
              </w:rPr>
              <w:t>Cargo</w:t>
            </w:r>
          </w:p>
        </w:tc>
        <w:tc>
          <w:tcPr>
            <w:tcW w:w="1701" w:type="dxa"/>
            <w:shd w:val="clear" w:color="auto" w:fill="252525" w:themeFill="text1" w:themeFillTint="D9"/>
            <w:vAlign w:val="center"/>
          </w:tcPr>
          <w:p w14:paraId="0EE6429D">
            <w:pPr>
              <w:spacing w:after="0" w:line="360" w:lineRule="auto"/>
              <w:jc w:val="center"/>
              <w:rPr>
                <w:b/>
              </w:rPr>
            </w:pPr>
            <w:r>
              <w:rPr>
                <w:b/>
              </w:rPr>
              <w:t>Dependencia</w:t>
            </w:r>
          </w:p>
        </w:tc>
        <w:tc>
          <w:tcPr>
            <w:tcW w:w="2551" w:type="dxa"/>
            <w:shd w:val="clear" w:color="auto" w:fill="252525" w:themeFill="text1" w:themeFillTint="D9"/>
            <w:vAlign w:val="center"/>
          </w:tcPr>
          <w:p w14:paraId="32963D34">
            <w:pPr>
              <w:spacing w:after="0" w:line="360" w:lineRule="auto"/>
              <w:jc w:val="center"/>
              <w:rPr>
                <w:b/>
              </w:rPr>
            </w:pPr>
            <w:r>
              <w:rPr>
                <w:b/>
              </w:rPr>
              <w:t>Fecha</w:t>
            </w:r>
          </w:p>
        </w:tc>
      </w:tr>
      <w:tr w14:paraId="000047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5" w:hRule="atLeast"/>
        </w:trPr>
        <w:tc>
          <w:tcPr>
            <w:tcW w:w="1242" w:type="dxa"/>
          </w:tcPr>
          <w:p w14:paraId="272D7A0C">
            <w:pPr>
              <w:spacing w:line="360" w:lineRule="auto"/>
              <w:jc w:val="both"/>
              <w:rPr>
                <w:b/>
              </w:rPr>
            </w:pPr>
            <w:r>
              <w:rPr>
                <w:b/>
              </w:rPr>
              <w:t>Autor (es)</w:t>
            </w:r>
          </w:p>
        </w:tc>
        <w:tc>
          <w:tcPr>
            <w:tcW w:w="2694" w:type="dxa"/>
          </w:tcPr>
          <w:p w14:paraId="16AFF1AF">
            <w:pPr>
              <w:spacing w:after="0" w:line="240" w:lineRule="auto"/>
              <w:jc w:val="both"/>
              <w:rPr>
                <w:rFonts w:ascii="Arial" w:hAnsi="Arial" w:eastAsia="Arial" w:cs="Arial"/>
                <w:sz w:val="20"/>
                <w:szCs w:val="20"/>
              </w:rPr>
            </w:pPr>
            <w:r>
              <w:rPr>
                <w:rFonts w:ascii="Arial" w:hAnsi="Arial" w:eastAsia="Arial" w:cs="Arial"/>
                <w:sz w:val="20"/>
                <w:szCs w:val="20"/>
              </w:rPr>
              <w:t>Yolima Gómez Caracas</w:t>
            </w:r>
          </w:p>
          <w:p w14:paraId="76D77973">
            <w:pPr>
              <w:spacing w:line="360" w:lineRule="auto"/>
              <w:jc w:val="both"/>
              <w:rPr>
                <w:b/>
              </w:rPr>
            </w:pPr>
            <w:r>
              <w:rPr>
                <w:rFonts w:ascii="Arial" w:hAnsi="Arial" w:eastAsia="Arial" w:cs="Arial"/>
                <w:sz w:val="20"/>
                <w:szCs w:val="20"/>
              </w:rPr>
              <w:t>Nubia Flórez Arias</w:t>
            </w:r>
          </w:p>
        </w:tc>
        <w:tc>
          <w:tcPr>
            <w:tcW w:w="1559" w:type="dxa"/>
          </w:tcPr>
          <w:p w14:paraId="435B176E">
            <w:pPr>
              <w:spacing w:line="360" w:lineRule="auto"/>
              <w:jc w:val="both"/>
              <w:rPr>
                <w:b/>
              </w:rPr>
            </w:pPr>
            <w:r>
              <w:rPr>
                <w:rFonts w:ascii="Arial" w:hAnsi="Arial" w:eastAsia="Arial" w:cs="Arial"/>
                <w:sz w:val="20"/>
                <w:szCs w:val="20"/>
              </w:rPr>
              <w:t>Instructora</w:t>
            </w:r>
          </w:p>
        </w:tc>
        <w:tc>
          <w:tcPr>
            <w:tcW w:w="1701" w:type="dxa"/>
          </w:tcPr>
          <w:p w14:paraId="189EAB1C">
            <w:pPr>
              <w:spacing w:line="360" w:lineRule="auto"/>
              <w:jc w:val="both"/>
              <w:rPr>
                <w:b/>
              </w:rPr>
            </w:pPr>
            <w:r>
              <w:rPr>
                <w:rFonts w:ascii="Arial" w:hAnsi="Arial" w:eastAsia="Arial" w:cs="Arial"/>
                <w:sz w:val="20"/>
                <w:szCs w:val="20"/>
              </w:rPr>
              <w:t>Centro de la Construcción</w:t>
            </w:r>
          </w:p>
        </w:tc>
        <w:tc>
          <w:tcPr>
            <w:tcW w:w="2551" w:type="dxa"/>
          </w:tcPr>
          <w:p w14:paraId="1A1703FA">
            <w:pPr>
              <w:spacing w:line="360" w:lineRule="auto"/>
              <w:jc w:val="both"/>
              <w:rPr>
                <w:b/>
              </w:rPr>
            </w:pPr>
            <w:r>
              <w:rPr>
                <w:rFonts w:ascii="Arial" w:hAnsi="Arial" w:eastAsia="Arial" w:cs="Arial"/>
                <w:sz w:val="20"/>
                <w:szCs w:val="20"/>
              </w:rPr>
              <w:t xml:space="preserve"> 05 de julio de 2024</w:t>
            </w:r>
          </w:p>
        </w:tc>
      </w:tr>
    </w:tbl>
    <w:p w14:paraId="4DD5CF9E">
      <w:pPr>
        <w:spacing w:after="0"/>
        <w:rPr>
          <w:color w:val="000000"/>
        </w:rPr>
      </w:pPr>
    </w:p>
    <w:sectPr>
      <w:headerReference r:id="rId6" w:type="first"/>
      <w:headerReference r:id="rId5" w:type="default"/>
      <w:footerReference r:id="rId7" w:type="default"/>
      <w:pgSz w:w="12240" w:h="15840"/>
      <w:pgMar w:top="1779" w:right="1041" w:bottom="1418" w:left="1560" w:header="709" w:footer="1134" w:gutter="0"/>
      <w:pgNumType w:start="1"/>
      <w:cols w:space="720" w:num="1"/>
      <w:docGrid w:linePitch="29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entury Gothic">
    <w:panose1 w:val="020B0502020202020204"/>
    <w:charset w:val="00"/>
    <w:family w:val="swiss"/>
    <w:pitch w:val="default"/>
    <w:sig w:usb0="00000287" w:usb1="00000000" w:usb2="00000000" w:usb3="00000000" w:csb0="2000009F" w:csb1="DFD70000"/>
  </w:font>
  <w:font w:name="幼圆">
    <w:altName w:val="Segoe Print"/>
    <w:panose1 w:val="00000000000000000000"/>
    <w:charset w:val="00"/>
    <w:family w:val="auto"/>
    <w:pitch w:val="default"/>
    <w:sig w:usb0="00000000" w:usb1="00000000" w:usb2="00000000" w:usb3="00000000" w:csb0="00000000" w:csb1="00000000"/>
  </w:font>
  <w:font w:name="Lucida Grande">
    <w:altName w:val="Segoe UI"/>
    <w:panose1 w:val="00000000000000000000"/>
    <w:charset w:val="00"/>
    <w:family w:val="roman"/>
    <w:pitch w:val="default"/>
    <w:sig w:usb0="00000000" w:usb1="00000000" w:usb2="00000000" w:usb3="00000000" w:csb0="00000000" w:csb1="00000000"/>
  </w:font>
  <w:font w:name="Georgia">
    <w:panose1 w:val="02040502050405020303"/>
    <w:charset w:val="00"/>
    <w:family w:val="roman"/>
    <w:pitch w:val="default"/>
    <w:sig w:usb0="00000287" w:usb1="00000000" w:usb2="00000000" w:usb3="00000000" w:csb0="2000009F" w:csb1="00000000"/>
  </w:font>
  <w:font w:name="Noto Sans Symbols">
    <w:altName w:val="Times New Roman"/>
    <w:panose1 w:val="00000000000000000000"/>
    <w:charset w:val="00"/>
    <w:family w:val="auto"/>
    <w:pitch w:val="default"/>
    <w:sig w:usb0="00000000" w:usb1="00000000" w:usb2="00000000" w:usb3="00000000" w:csb0="00000000" w:csb1="00000000"/>
  </w:font>
  <w:font w:name="Arial Narrow">
    <w:panose1 w:val="020B0606020202030204"/>
    <w:charset w:val="00"/>
    <w:family w:val="swiss"/>
    <w:pitch w:val="default"/>
    <w:sig w:usb0="00000287" w:usb1="00000800" w:usb2="00000000" w:usb3="00000000" w:csb0="2000009F" w:csb1="DFD70000"/>
  </w:font>
  <w:font w:name="Segoe Print">
    <w:panose1 w:val="02000600000000000000"/>
    <w:charset w:val="00"/>
    <w:family w:val="auto"/>
    <w:pitch w:val="default"/>
    <w:sig w:usb0="0000028F" w:usb1="00000000" w:usb2="00000000" w:usb3="00000000" w:csb0="2000009F" w:csb1="4701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B08266">
    <w:pPr>
      <w:pStyle w:val="23"/>
      <w:jc w:val="center"/>
    </w:pPr>
    <w:r>
      <w:t>GFPI-F-135 V04</w:t>
    </w:r>
  </w:p>
  <w:p w14:paraId="33876BF5">
    <w:pPr>
      <w:pStyle w:val="23"/>
    </w:pPr>
  </w:p>
  <w:p w14:paraId="068CA1DF">
    <w:pPr>
      <w:pBdr>
        <w:top w:val="none" w:color="auto" w:sz="0" w:space="0"/>
        <w:left w:val="none" w:color="auto" w:sz="0" w:space="0"/>
        <w:bottom w:val="none" w:color="auto" w:sz="0" w:space="0"/>
        <w:right w:val="none" w:color="auto" w:sz="0" w:space="0"/>
        <w:between w:val="none" w:color="auto" w:sz="0" w:space="0"/>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4E7943">
    <w:pPr>
      <w:pBdr>
        <w:top w:val="none" w:color="auto" w:sz="0" w:space="0"/>
        <w:left w:val="none" w:color="auto" w:sz="0" w:space="0"/>
        <w:bottom w:val="none" w:color="auto" w:sz="0" w:space="0"/>
        <w:right w:val="none" w:color="auto" w:sz="0" w:space="0"/>
        <w:between w:val="none" w:color="auto" w:sz="0" w:space="0"/>
      </w:pBdr>
      <w:tabs>
        <w:tab w:val="center" w:pos="4419"/>
        <w:tab w:val="right" w:pos="8838"/>
      </w:tabs>
      <w:spacing w:after="0" w:line="240" w:lineRule="auto"/>
      <w:jc w:val="center"/>
      <w:rPr>
        <w:color w:val="000000"/>
      </w:rPr>
    </w:pPr>
    <w:r>
      <w:rPr>
        <w:lang w:eastAsia="es-CO"/>
      </w:rPr>
      <w:drawing>
        <wp:inline distT="0" distB="0" distL="0" distR="0">
          <wp:extent cx="592455" cy="56134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a:picLocks noChangeAspect="1"/>
                  </pic:cNvPicPr>
                </pic:nvPicPr>
                <pic:blipFill>
                  <a:blip r:embed="rId1"/>
                  <a:stretch>
                    <a:fillRect/>
                  </a:stretch>
                </pic:blipFill>
                <pic:spPr>
                  <a:xfrm>
                    <a:off x="0" y="0"/>
                    <a:ext cx="592455" cy="561340"/>
                  </a:xfrm>
                  <a:prstGeom prst="rect">
                    <a:avLst/>
                  </a:prstGeom>
                </pic:spPr>
              </pic:pic>
            </a:graphicData>
          </a:graphic>
        </wp:inline>
      </w:drawing>
    </w:r>
  </w:p>
  <w:p w14:paraId="148EBF55">
    <w:pPr>
      <w:pBdr>
        <w:top w:val="none" w:color="auto" w:sz="0" w:space="0"/>
        <w:left w:val="none" w:color="auto" w:sz="0" w:space="0"/>
        <w:bottom w:val="none" w:color="auto" w:sz="0" w:space="0"/>
        <w:right w:val="none" w:color="auto" w:sz="0" w:space="0"/>
        <w:between w:val="none" w:color="auto" w:sz="0" w:space="0"/>
      </w:pBdr>
      <w:tabs>
        <w:tab w:val="center" w:pos="4419"/>
        <w:tab w:val="right" w:pos="8838"/>
      </w:tabs>
      <w:spacing w:after="0" w:line="240" w:lineRule="auto"/>
      <w:rPr>
        <w:color w:val="000000"/>
      </w:rPr>
    </w:pPr>
  </w:p>
  <w:p w14:paraId="434ED800">
    <w:pPr>
      <w:pBdr>
        <w:top w:val="none" w:color="auto" w:sz="0" w:space="0"/>
        <w:left w:val="none" w:color="auto" w:sz="0" w:space="0"/>
        <w:bottom w:val="none" w:color="auto" w:sz="0" w:space="0"/>
        <w:right w:val="none" w:color="auto" w:sz="0" w:space="0"/>
        <w:between w:val="none" w:color="auto" w:sz="0" w:space="0"/>
      </w:pBdr>
      <w:tabs>
        <w:tab w:val="center" w:pos="4419"/>
        <w:tab w:val="right" w:pos="8413"/>
        <w:tab w:val="right" w:pos="8838"/>
      </w:tabs>
      <w:spacing w:after="0" w:line="240" w:lineRule="auto"/>
      <w:ind w:left="-1134"/>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8D3414">
    <w:pPr>
      <w:pBdr>
        <w:top w:val="none" w:color="auto" w:sz="0" w:space="0"/>
        <w:left w:val="none" w:color="auto" w:sz="0" w:space="0"/>
        <w:bottom w:val="none" w:color="auto" w:sz="0" w:space="0"/>
        <w:right w:val="none" w:color="auto" w:sz="0" w:space="0"/>
        <w:between w:val="none" w:color="auto" w:sz="0" w:space="0"/>
      </w:pBdr>
      <w:tabs>
        <w:tab w:val="center" w:pos="4419"/>
        <w:tab w:val="right" w:pos="8838"/>
      </w:tabs>
      <w:spacing w:after="0" w:line="240" w:lineRule="auto"/>
      <w:rPr>
        <w:color w:val="000000"/>
      </w:rPr>
    </w:pPr>
  </w:p>
  <w:p w14:paraId="2313D755">
    <w:pPr>
      <w:pBdr>
        <w:top w:val="none" w:color="auto" w:sz="0" w:space="0"/>
        <w:left w:val="none" w:color="auto" w:sz="0" w:space="0"/>
        <w:bottom w:val="none" w:color="auto" w:sz="0" w:space="0"/>
        <w:right w:val="none" w:color="auto" w:sz="0" w:space="0"/>
        <w:between w:val="none" w:color="auto" w:sz="0" w:space="0"/>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1970AB8"/>
    <w:multiLevelType w:val="multilevel"/>
    <w:tmpl w:val="11970AB8"/>
    <w:lvl w:ilvl="0" w:tentative="0">
      <w:start w:val="2"/>
      <w:numFmt w:val="decimal"/>
      <w:lvlText w:val="%1."/>
      <w:lvlJc w:val="left"/>
      <w:pPr>
        <w:ind w:left="720" w:hanging="360"/>
      </w:pPr>
    </w:lvl>
    <w:lvl w:ilvl="1" w:tentative="0">
      <w:start w:val="3"/>
      <w:numFmt w:val="decimal"/>
      <w:lvlText w:val="%1.%2."/>
      <w:lvlJc w:val="left"/>
      <w:pPr>
        <w:ind w:left="855" w:hanging="495"/>
      </w:pPr>
    </w:lvl>
    <w:lvl w:ilvl="2" w:tentative="0">
      <w:start w:val="2"/>
      <w:numFmt w:val="decimal"/>
      <w:lvlText w:val="%1.%2.%3."/>
      <w:lvlJc w:val="left"/>
      <w:pPr>
        <w:ind w:left="1080" w:hanging="720"/>
      </w:pPr>
    </w:lvl>
    <w:lvl w:ilvl="3" w:tentative="0">
      <w:start w:val="1"/>
      <w:numFmt w:val="decimal"/>
      <w:lvlText w:val="%1.%2.%3.%4."/>
      <w:lvlJc w:val="left"/>
      <w:pPr>
        <w:ind w:left="1080" w:hanging="720"/>
      </w:pPr>
    </w:lvl>
    <w:lvl w:ilvl="4" w:tentative="0">
      <w:start w:val="1"/>
      <w:numFmt w:val="decimal"/>
      <w:lvlText w:val="%1.%2.%3.%4.%5."/>
      <w:lvlJc w:val="left"/>
      <w:pPr>
        <w:ind w:left="1440" w:hanging="1080"/>
      </w:pPr>
    </w:lvl>
    <w:lvl w:ilvl="5" w:tentative="0">
      <w:start w:val="1"/>
      <w:numFmt w:val="decimal"/>
      <w:lvlText w:val="%1.%2.%3.%4.%5.%6."/>
      <w:lvlJc w:val="left"/>
      <w:pPr>
        <w:ind w:left="1440" w:hanging="1080"/>
      </w:pPr>
    </w:lvl>
    <w:lvl w:ilvl="6" w:tentative="0">
      <w:start w:val="1"/>
      <w:numFmt w:val="decimal"/>
      <w:lvlText w:val="%1.%2.%3.%4.%5.%6.%7."/>
      <w:lvlJc w:val="left"/>
      <w:pPr>
        <w:ind w:left="1800" w:hanging="1440"/>
      </w:pPr>
    </w:lvl>
    <w:lvl w:ilvl="7" w:tentative="0">
      <w:start w:val="1"/>
      <w:numFmt w:val="decimal"/>
      <w:lvlText w:val="%1.%2.%3.%4.%5.%6.%7.%8."/>
      <w:lvlJc w:val="left"/>
      <w:pPr>
        <w:ind w:left="1800" w:hanging="1440"/>
      </w:pPr>
    </w:lvl>
    <w:lvl w:ilvl="8" w:tentative="0">
      <w:start w:val="1"/>
      <w:numFmt w:val="decimal"/>
      <w:lvlText w:val="%1.%2.%3.%4.%5.%6.%7.%8.%9."/>
      <w:lvlJc w:val="left"/>
      <w:pPr>
        <w:ind w:left="2160" w:hanging="1800"/>
      </w:pPr>
    </w:lvl>
  </w:abstractNum>
  <w:abstractNum w:abstractNumId="1">
    <w:nsid w:val="21B677E9"/>
    <w:multiLevelType w:val="multilevel"/>
    <w:tmpl w:val="21B677E9"/>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2">
    <w:nsid w:val="2801694B"/>
    <w:multiLevelType w:val="multilevel"/>
    <w:tmpl w:val="2801694B"/>
    <w:lvl w:ilvl="0" w:tentative="0">
      <w:start w:val="3"/>
      <w:numFmt w:val="decimal"/>
      <w:lvlText w:val="%1"/>
      <w:lvlJc w:val="left"/>
      <w:pPr>
        <w:ind w:left="360" w:hanging="360"/>
      </w:pPr>
    </w:lvl>
    <w:lvl w:ilvl="1" w:tentative="0">
      <w:start w:val="2"/>
      <w:numFmt w:val="decimal"/>
      <w:lvlText w:val="%1.%2"/>
      <w:lvlJc w:val="left"/>
      <w:pPr>
        <w:ind w:left="460" w:hanging="360"/>
      </w:pPr>
    </w:lvl>
    <w:lvl w:ilvl="2" w:tentative="0">
      <w:start w:val="1"/>
      <w:numFmt w:val="decimal"/>
      <w:lvlText w:val="%1.%2.%3"/>
      <w:lvlJc w:val="left"/>
      <w:pPr>
        <w:ind w:left="920" w:hanging="720"/>
      </w:pPr>
    </w:lvl>
    <w:lvl w:ilvl="3" w:tentative="0">
      <w:start w:val="1"/>
      <w:numFmt w:val="decimal"/>
      <w:lvlText w:val="%1.%2.%3.%4"/>
      <w:lvlJc w:val="left"/>
      <w:pPr>
        <w:ind w:left="1020" w:hanging="720"/>
      </w:pPr>
    </w:lvl>
    <w:lvl w:ilvl="4" w:tentative="0">
      <w:start w:val="1"/>
      <w:numFmt w:val="decimal"/>
      <w:lvlText w:val="%1.%2.%3.%4.%5"/>
      <w:lvlJc w:val="left"/>
      <w:pPr>
        <w:ind w:left="1480" w:hanging="1080"/>
      </w:pPr>
    </w:lvl>
    <w:lvl w:ilvl="5" w:tentative="0">
      <w:start w:val="1"/>
      <w:numFmt w:val="decimal"/>
      <w:lvlText w:val="%1.%2.%3.%4.%5.%6"/>
      <w:lvlJc w:val="left"/>
      <w:pPr>
        <w:ind w:left="1580" w:hanging="1080"/>
      </w:pPr>
    </w:lvl>
    <w:lvl w:ilvl="6" w:tentative="0">
      <w:start w:val="1"/>
      <w:numFmt w:val="decimal"/>
      <w:lvlText w:val="%1.%2.%3.%4.%5.%6.%7"/>
      <w:lvlJc w:val="left"/>
      <w:pPr>
        <w:ind w:left="2040" w:hanging="1440"/>
      </w:pPr>
    </w:lvl>
    <w:lvl w:ilvl="7" w:tentative="0">
      <w:start w:val="1"/>
      <w:numFmt w:val="decimal"/>
      <w:lvlText w:val="%1.%2.%3.%4.%5.%6.%7.%8"/>
      <w:lvlJc w:val="left"/>
      <w:pPr>
        <w:ind w:left="2140" w:hanging="1440"/>
      </w:pPr>
    </w:lvl>
    <w:lvl w:ilvl="8" w:tentative="0">
      <w:start w:val="1"/>
      <w:numFmt w:val="decimal"/>
      <w:lvlText w:val="%1.%2.%3.%4.%5.%6.%7.%8.%9"/>
      <w:lvlJc w:val="left"/>
      <w:pPr>
        <w:ind w:left="2600" w:hanging="1800"/>
      </w:pPr>
    </w:lvl>
  </w:abstractNum>
  <w:abstractNum w:abstractNumId="3">
    <w:nsid w:val="39EA12FB"/>
    <w:multiLevelType w:val="multilevel"/>
    <w:tmpl w:val="39EA12FB"/>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4">
    <w:nsid w:val="3E30026F"/>
    <w:multiLevelType w:val="multilevel"/>
    <w:tmpl w:val="3E30026F"/>
    <w:lvl w:ilvl="0" w:tentative="0">
      <w:start w:val="1"/>
      <w:numFmt w:val="decimal"/>
      <w:lvlText w:val="%1."/>
      <w:lvlJc w:val="left"/>
      <w:pPr>
        <w:ind w:left="1005" w:hanging="360"/>
      </w:pPr>
    </w:lvl>
    <w:lvl w:ilvl="1" w:tentative="0">
      <w:start w:val="1"/>
      <w:numFmt w:val="lowerLetter"/>
      <w:lvlText w:val="%2."/>
      <w:lvlJc w:val="left"/>
      <w:pPr>
        <w:ind w:left="1725" w:hanging="360"/>
      </w:pPr>
    </w:lvl>
    <w:lvl w:ilvl="2" w:tentative="0">
      <w:start w:val="1"/>
      <w:numFmt w:val="lowerRoman"/>
      <w:lvlText w:val="%3."/>
      <w:lvlJc w:val="right"/>
      <w:pPr>
        <w:ind w:left="2445" w:hanging="180"/>
      </w:pPr>
    </w:lvl>
    <w:lvl w:ilvl="3" w:tentative="0">
      <w:start w:val="1"/>
      <w:numFmt w:val="decimal"/>
      <w:lvlText w:val="%4."/>
      <w:lvlJc w:val="left"/>
      <w:pPr>
        <w:ind w:left="3165" w:hanging="360"/>
      </w:pPr>
    </w:lvl>
    <w:lvl w:ilvl="4" w:tentative="0">
      <w:start w:val="1"/>
      <w:numFmt w:val="lowerLetter"/>
      <w:lvlText w:val="%5."/>
      <w:lvlJc w:val="left"/>
      <w:pPr>
        <w:ind w:left="3885" w:hanging="360"/>
      </w:pPr>
    </w:lvl>
    <w:lvl w:ilvl="5" w:tentative="0">
      <w:start w:val="1"/>
      <w:numFmt w:val="lowerRoman"/>
      <w:lvlText w:val="%6."/>
      <w:lvlJc w:val="right"/>
      <w:pPr>
        <w:ind w:left="4605" w:hanging="180"/>
      </w:pPr>
    </w:lvl>
    <w:lvl w:ilvl="6" w:tentative="0">
      <w:start w:val="1"/>
      <w:numFmt w:val="decimal"/>
      <w:lvlText w:val="%7."/>
      <w:lvlJc w:val="left"/>
      <w:pPr>
        <w:ind w:left="5325" w:hanging="360"/>
      </w:pPr>
    </w:lvl>
    <w:lvl w:ilvl="7" w:tentative="0">
      <w:start w:val="1"/>
      <w:numFmt w:val="lowerLetter"/>
      <w:lvlText w:val="%8."/>
      <w:lvlJc w:val="left"/>
      <w:pPr>
        <w:ind w:left="6045" w:hanging="360"/>
      </w:pPr>
    </w:lvl>
    <w:lvl w:ilvl="8" w:tentative="0">
      <w:start w:val="1"/>
      <w:numFmt w:val="lowerRoman"/>
      <w:lvlText w:val="%9."/>
      <w:lvlJc w:val="right"/>
      <w:pPr>
        <w:ind w:left="6765" w:hanging="180"/>
      </w:pPr>
    </w:lvl>
  </w:abstractNum>
  <w:abstractNum w:abstractNumId="5">
    <w:nsid w:val="3FB535E8"/>
    <w:multiLevelType w:val="multilevel"/>
    <w:tmpl w:val="3FB535E8"/>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6">
    <w:nsid w:val="582437D8"/>
    <w:multiLevelType w:val="multilevel"/>
    <w:tmpl w:val="582437D8"/>
    <w:lvl w:ilvl="0" w:tentative="0">
      <w:start w:val="3"/>
      <w:numFmt w:val="decimal"/>
      <w:lvlText w:val="%1"/>
      <w:lvlJc w:val="left"/>
      <w:pPr>
        <w:ind w:left="600" w:hanging="600"/>
      </w:pPr>
    </w:lvl>
    <w:lvl w:ilvl="1" w:tentative="0">
      <w:start w:val="3"/>
      <w:numFmt w:val="decimal"/>
      <w:lvlText w:val="%1.%2"/>
      <w:lvlJc w:val="left"/>
      <w:pPr>
        <w:ind w:left="600" w:hanging="600"/>
      </w:pPr>
    </w:lvl>
    <w:lvl w:ilvl="2" w:tentative="0">
      <w:start w:val="2"/>
      <w:numFmt w:val="decimal"/>
      <w:lvlText w:val="%1.%2.%3"/>
      <w:lvlJc w:val="left"/>
      <w:pPr>
        <w:ind w:left="720" w:hanging="720"/>
      </w:pPr>
    </w:lvl>
    <w:lvl w:ilvl="3" w:tentative="0">
      <w:start w:val="1"/>
      <w:numFmt w:val="decimal"/>
      <w:lvlText w:val="%1.%2.%3.%4"/>
      <w:lvlJc w:val="left"/>
      <w:pPr>
        <w:ind w:left="720" w:hanging="720"/>
      </w:pPr>
    </w:lvl>
    <w:lvl w:ilvl="4" w:tentative="0">
      <w:start w:val="1"/>
      <w:numFmt w:val="decimal"/>
      <w:lvlText w:val="%1.%2.%3.%4.%5"/>
      <w:lvlJc w:val="left"/>
      <w:pPr>
        <w:ind w:left="1080" w:hanging="1080"/>
      </w:pPr>
    </w:lvl>
    <w:lvl w:ilvl="5" w:tentative="0">
      <w:start w:val="1"/>
      <w:numFmt w:val="decimal"/>
      <w:lvlText w:val="%1.%2.%3.%4.%5.%6"/>
      <w:lvlJc w:val="left"/>
      <w:pPr>
        <w:ind w:left="1080" w:hanging="1080"/>
      </w:pPr>
    </w:lvl>
    <w:lvl w:ilvl="6" w:tentative="0">
      <w:start w:val="1"/>
      <w:numFmt w:val="decimal"/>
      <w:lvlText w:val="%1.%2.%3.%4.%5.%6.%7"/>
      <w:lvlJc w:val="left"/>
      <w:pPr>
        <w:ind w:left="1440" w:hanging="1440"/>
      </w:pPr>
    </w:lvl>
    <w:lvl w:ilvl="7" w:tentative="0">
      <w:start w:val="1"/>
      <w:numFmt w:val="decimal"/>
      <w:lvlText w:val="%1.%2.%3.%4.%5.%6.%7.%8"/>
      <w:lvlJc w:val="left"/>
      <w:pPr>
        <w:ind w:left="1440" w:hanging="1440"/>
      </w:pPr>
    </w:lvl>
    <w:lvl w:ilvl="8" w:tentative="0">
      <w:start w:val="1"/>
      <w:numFmt w:val="decimal"/>
      <w:lvlText w:val="%1.%2.%3.%4.%5.%6.%7.%8.%9"/>
      <w:lvlJc w:val="left"/>
      <w:pPr>
        <w:ind w:left="1800" w:hanging="1800"/>
      </w:pPr>
    </w:lvl>
  </w:abstractNum>
  <w:abstractNum w:abstractNumId="7">
    <w:nsid w:val="59671978"/>
    <w:multiLevelType w:val="multilevel"/>
    <w:tmpl w:val="59671978"/>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8">
    <w:nsid w:val="6C2060EB"/>
    <w:multiLevelType w:val="multilevel"/>
    <w:tmpl w:val="6C2060EB"/>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70D30D3C"/>
    <w:multiLevelType w:val="multilevel"/>
    <w:tmpl w:val="70D30D3C"/>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7156440F"/>
    <w:multiLevelType w:val="multilevel"/>
    <w:tmpl w:val="7156440F"/>
    <w:lvl w:ilvl="0" w:tentative="0">
      <w:start w:val="1"/>
      <w:numFmt w:val="decimal"/>
      <w:lvlText w:val="%1."/>
      <w:lvlJc w:val="left"/>
      <w:pPr>
        <w:ind w:left="720" w:hanging="360"/>
      </w:pPr>
    </w:lvl>
    <w:lvl w:ilvl="1" w:tentative="0">
      <w:start w:val="3"/>
      <w:numFmt w:val="decimal"/>
      <w:lvlText w:val="%1.%2."/>
      <w:lvlJc w:val="left"/>
      <w:pPr>
        <w:ind w:left="855" w:hanging="495"/>
      </w:pPr>
    </w:lvl>
    <w:lvl w:ilvl="2" w:tentative="0">
      <w:start w:val="3"/>
      <w:numFmt w:val="decimal"/>
      <w:lvlText w:val="%1.%2.%3."/>
      <w:lvlJc w:val="left"/>
      <w:pPr>
        <w:ind w:left="1080" w:hanging="720"/>
      </w:pPr>
    </w:lvl>
    <w:lvl w:ilvl="3" w:tentative="0">
      <w:start w:val="1"/>
      <w:numFmt w:val="decimal"/>
      <w:lvlText w:val="%1.%2.%3.%4."/>
      <w:lvlJc w:val="left"/>
      <w:pPr>
        <w:ind w:left="1080" w:hanging="720"/>
      </w:pPr>
    </w:lvl>
    <w:lvl w:ilvl="4" w:tentative="0">
      <w:start w:val="1"/>
      <w:numFmt w:val="decimal"/>
      <w:lvlText w:val="%1.%2.%3.%4.%5."/>
      <w:lvlJc w:val="left"/>
      <w:pPr>
        <w:ind w:left="1440" w:hanging="1080"/>
      </w:pPr>
    </w:lvl>
    <w:lvl w:ilvl="5" w:tentative="0">
      <w:start w:val="1"/>
      <w:numFmt w:val="decimal"/>
      <w:lvlText w:val="%1.%2.%3.%4.%5.%6."/>
      <w:lvlJc w:val="left"/>
      <w:pPr>
        <w:ind w:left="1440" w:hanging="1080"/>
      </w:pPr>
    </w:lvl>
    <w:lvl w:ilvl="6" w:tentative="0">
      <w:start w:val="1"/>
      <w:numFmt w:val="decimal"/>
      <w:lvlText w:val="%1.%2.%3.%4.%5.%6.%7."/>
      <w:lvlJc w:val="left"/>
      <w:pPr>
        <w:ind w:left="1800" w:hanging="1440"/>
      </w:pPr>
    </w:lvl>
    <w:lvl w:ilvl="7" w:tentative="0">
      <w:start w:val="1"/>
      <w:numFmt w:val="decimal"/>
      <w:lvlText w:val="%1.%2.%3.%4.%5.%6.%7.%8."/>
      <w:lvlJc w:val="left"/>
      <w:pPr>
        <w:ind w:left="1800" w:hanging="1440"/>
      </w:pPr>
    </w:lvl>
    <w:lvl w:ilvl="8" w:tentative="0">
      <w:start w:val="1"/>
      <w:numFmt w:val="decimal"/>
      <w:lvlText w:val="%1.%2.%3.%4.%5.%6.%7.%8.%9."/>
      <w:lvlJc w:val="left"/>
      <w:pPr>
        <w:ind w:left="2160" w:hanging="1800"/>
      </w:pPr>
    </w:lvl>
  </w:abstractNum>
  <w:abstractNum w:abstractNumId="11">
    <w:nsid w:val="73402305"/>
    <w:multiLevelType w:val="multilevel"/>
    <w:tmpl w:val="73402305"/>
    <w:lvl w:ilvl="0" w:tentative="0">
      <w:start w:val="3"/>
      <w:numFmt w:val="decimal"/>
      <w:lvlText w:val="%1."/>
      <w:lvlJc w:val="left"/>
      <w:pPr>
        <w:ind w:left="660" w:hanging="660"/>
      </w:pPr>
      <w:rPr>
        <w:rFonts w:hint="default"/>
      </w:rPr>
    </w:lvl>
    <w:lvl w:ilvl="1" w:tentative="0">
      <w:start w:val="3"/>
      <w:numFmt w:val="decimal"/>
      <w:lvlText w:val="%1.%2."/>
      <w:lvlJc w:val="left"/>
      <w:pPr>
        <w:ind w:left="660" w:hanging="660"/>
      </w:pPr>
      <w:rPr>
        <w:rFonts w:hint="default"/>
      </w:rPr>
    </w:lvl>
    <w:lvl w:ilvl="2" w:tentative="0">
      <w:start w:val="3"/>
      <w:numFmt w:val="decimal"/>
      <w:lvlText w:val="%1.%2.%3."/>
      <w:lvlJc w:val="left"/>
      <w:pPr>
        <w:ind w:left="720" w:hanging="720"/>
      </w:pPr>
      <w:rPr>
        <w:rFonts w:hint="default"/>
      </w:rPr>
    </w:lvl>
    <w:lvl w:ilvl="3" w:tentative="0">
      <w:start w:val="2"/>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num w:numId="1">
    <w:abstractNumId w:val="5"/>
  </w:num>
  <w:num w:numId="2">
    <w:abstractNumId w:val="7"/>
  </w:num>
  <w:num w:numId="3">
    <w:abstractNumId w:val="2"/>
  </w:num>
  <w:num w:numId="4">
    <w:abstractNumId w:val="4"/>
  </w:num>
  <w:num w:numId="5">
    <w:abstractNumId w:val="6"/>
  </w:num>
  <w:num w:numId="6">
    <w:abstractNumId w:val="10"/>
  </w:num>
  <w:num w:numId="7">
    <w:abstractNumId w:val="1"/>
  </w:num>
  <w:num w:numId="8">
    <w:abstractNumId w:val="8"/>
  </w:num>
  <w:num w:numId="9">
    <w:abstractNumId w:val="0"/>
  </w:num>
  <w:num w:numId="10">
    <w:abstractNumId w:val="9"/>
  </w:num>
  <w:num w:numId="11">
    <w:abstractNumId w:val="3"/>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hyphenationZone w:val="425"/>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104C88"/>
    <w:rsid w:val="00227505"/>
    <w:rsid w:val="002C6D87"/>
    <w:rsid w:val="003447E6"/>
    <w:rsid w:val="00386EAA"/>
    <w:rsid w:val="00397A6D"/>
    <w:rsid w:val="00496D27"/>
    <w:rsid w:val="004B7DDE"/>
    <w:rsid w:val="004E3273"/>
    <w:rsid w:val="005503D3"/>
    <w:rsid w:val="00627922"/>
    <w:rsid w:val="00746C17"/>
    <w:rsid w:val="00754D4B"/>
    <w:rsid w:val="007A6AC1"/>
    <w:rsid w:val="00835A67"/>
    <w:rsid w:val="00863390"/>
    <w:rsid w:val="0088241B"/>
    <w:rsid w:val="008C3033"/>
    <w:rsid w:val="009735B1"/>
    <w:rsid w:val="009B57AC"/>
    <w:rsid w:val="009C44D2"/>
    <w:rsid w:val="00BC5ABB"/>
    <w:rsid w:val="00BF712B"/>
    <w:rsid w:val="00C806D0"/>
    <w:rsid w:val="00C812E4"/>
    <w:rsid w:val="00CC12C5"/>
    <w:rsid w:val="00D01F90"/>
    <w:rsid w:val="00D1129F"/>
    <w:rsid w:val="00D245D6"/>
    <w:rsid w:val="00E35F54"/>
    <w:rsid w:val="00E7348F"/>
    <w:rsid w:val="00E74D50"/>
    <w:rsid w:val="00E82B2D"/>
    <w:rsid w:val="00ED712F"/>
    <w:rsid w:val="00EF52BC"/>
    <w:rsid w:val="00F10463"/>
    <w:rsid w:val="00F70FA8"/>
    <w:rsid w:val="00FA04C6"/>
    <w:rsid w:val="1DF4331B"/>
    <w:rsid w:val="296D59AE"/>
    <w:rsid w:val="5B4A78A4"/>
    <w:rsid w:val="603D0F88"/>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Calibri"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qFormat="1" w:unhideWhenUsed="0" w:uiPriority="34" w:semiHidden="0" w:name="List Paragraph"/>
    <w:lsdException w:qFormat="1" w:unhideWhenUsed="0" w:uiPriority="62" w:semiHidden="0" w:name="Light Grid Accent 3"/>
  </w:latentStyles>
  <w:style w:type="paragraph" w:default="1" w:styleId="1">
    <w:name w:val="Normal"/>
    <w:qFormat/>
    <w:uiPriority w:val="0"/>
    <w:pPr>
      <w:spacing w:after="200" w:line="276" w:lineRule="auto"/>
    </w:pPr>
    <w:rPr>
      <w:rFonts w:ascii="Calibri" w:hAnsi="Calibri" w:eastAsia="Calibri" w:cs="Calibri"/>
      <w:sz w:val="22"/>
      <w:szCs w:val="22"/>
      <w:lang w:val="es-CO" w:eastAsia="en-US" w:bidi="ar-SA"/>
    </w:rPr>
  </w:style>
  <w:style w:type="paragraph" w:styleId="2">
    <w:name w:val="heading 1"/>
    <w:basedOn w:val="1"/>
    <w:next w:val="1"/>
    <w:link w:val="34"/>
    <w:qFormat/>
    <w:uiPriority w:val="9"/>
    <w:pPr>
      <w:spacing w:line="360" w:lineRule="auto"/>
      <w:jc w:val="center"/>
      <w:outlineLvl w:val="0"/>
    </w:pPr>
    <w:rPr>
      <w:rFonts w:cs="Arial"/>
      <w:b/>
      <w:color w:val="262626"/>
      <w:sz w:val="28"/>
      <w:szCs w:val="24"/>
    </w:rPr>
  </w:style>
  <w:style w:type="paragraph" w:styleId="3">
    <w:name w:val="heading 2"/>
    <w:basedOn w:val="1"/>
    <w:next w:val="1"/>
    <w:link w:val="35"/>
    <w:unhideWhenUsed/>
    <w:qFormat/>
    <w:uiPriority w:val="9"/>
    <w:pPr>
      <w:spacing w:line="240" w:lineRule="auto"/>
      <w:jc w:val="center"/>
      <w:outlineLvl w:val="1"/>
    </w:pPr>
    <w:rPr>
      <w:rFonts w:cs="Arial"/>
      <w:color w:val="262626"/>
      <w:szCs w:val="24"/>
    </w:rPr>
  </w:style>
  <w:style w:type="paragraph" w:styleId="4">
    <w:name w:val="heading 3"/>
    <w:basedOn w:val="1"/>
    <w:next w:val="1"/>
    <w:link w:val="44"/>
    <w:unhideWhenUsed/>
    <w:qFormat/>
    <w:uiPriority w:val="9"/>
    <w:pPr>
      <w:keepNext/>
      <w:keepLines/>
      <w:spacing w:before="200" w:after="0"/>
      <w:outlineLvl w:val="2"/>
    </w:pPr>
    <w:rPr>
      <w:rFonts w:asciiTheme="majorHAnsi" w:hAnsiTheme="majorHAnsi" w:eastAsiaTheme="majorEastAsia" w:cstheme="majorBidi"/>
      <w:b/>
      <w:bCs/>
      <w:color w:val="052F61" w:themeColor="accent1"/>
      <w14:textFill>
        <w14:solidFill>
          <w14:schemeClr w14:val="accent1"/>
        </w14:solidFill>
      </w14:textFill>
    </w:rPr>
  </w:style>
  <w:style w:type="paragraph" w:styleId="5">
    <w:name w:val="heading 4"/>
    <w:basedOn w:val="1"/>
    <w:next w:val="1"/>
    <w:qFormat/>
    <w:uiPriority w:val="0"/>
    <w:pPr>
      <w:keepNext/>
      <w:keepLines/>
      <w:spacing w:before="240" w:after="40"/>
      <w:outlineLvl w:val="3"/>
    </w:pPr>
    <w:rPr>
      <w:b/>
      <w:sz w:val="24"/>
      <w:szCs w:val="24"/>
    </w:rPr>
  </w:style>
  <w:style w:type="paragraph" w:styleId="6">
    <w:name w:val="heading 5"/>
    <w:basedOn w:val="1"/>
    <w:next w:val="1"/>
    <w:qFormat/>
    <w:uiPriority w:val="0"/>
    <w:pPr>
      <w:keepNext/>
      <w:keepLines/>
      <w:spacing w:before="220" w:after="40"/>
      <w:outlineLvl w:val="4"/>
    </w:pPr>
    <w:rPr>
      <w:b/>
    </w:rPr>
  </w:style>
  <w:style w:type="paragraph" w:styleId="7">
    <w:name w:val="heading 6"/>
    <w:basedOn w:val="1"/>
    <w:next w:val="1"/>
    <w:qFormat/>
    <w:uiPriority w:val="0"/>
    <w:pPr>
      <w:keepNext/>
      <w:keepLines/>
      <w:spacing w:before="200" w:after="40"/>
      <w:outlineLvl w:val="5"/>
    </w:pPr>
    <w:rPr>
      <w:b/>
      <w:sz w:val="20"/>
      <w:szCs w:val="2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character" w:styleId="10">
    <w:name w:val="annotation reference"/>
    <w:basedOn w:val="8"/>
    <w:semiHidden/>
    <w:unhideWhenUsed/>
    <w:qFormat/>
    <w:uiPriority w:val="99"/>
    <w:rPr>
      <w:sz w:val="16"/>
      <w:szCs w:val="16"/>
    </w:rPr>
  </w:style>
  <w:style w:type="character" w:styleId="11">
    <w:name w:val="footnote reference"/>
    <w:basedOn w:val="8"/>
    <w:semiHidden/>
    <w:unhideWhenUsed/>
    <w:qFormat/>
    <w:uiPriority w:val="99"/>
    <w:rPr>
      <w:vertAlign w:val="superscript"/>
    </w:rPr>
  </w:style>
  <w:style w:type="character" w:styleId="12">
    <w:name w:val="Hyperlink"/>
    <w:basedOn w:val="8"/>
    <w:unhideWhenUsed/>
    <w:qFormat/>
    <w:uiPriority w:val="99"/>
    <w:rPr>
      <w:color w:val="0D2E46" w:themeColor="hyperlink"/>
      <w:u w:val="single"/>
      <w14:textFill>
        <w14:solidFill>
          <w14:schemeClr w14:val="hlink"/>
        </w14:solidFill>
      </w14:textFill>
    </w:rPr>
  </w:style>
  <w:style w:type="character" w:styleId="13">
    <w:name w:val="Strong"/>
    <w:basedOn w:val="8"/>
    <w:qFormat/>
    <w:uiPriority w:val="22"/>
    <w:rPr>
      <w:b/>
      <w:bCs/>
    </w:rPr>
  </w:style>
  <w:style w:type="paragraph" w:styleId="14">
    <w:name w:val="toc 3"/>
    <w:basedOn w:val="1"/>
    <w:next w:val="1"/>
    <w:autoRedefine/>
    <w:unhideWhenUsed/>
    <w:qFormat/>
    <w:uiPriority w:val="39"/>
    <w:pPr>
      <w:spacing w:after="100"/>
      <w:ind w:left="440"/>
    </w:pPr>
  </w:style>
  <w:style w:type="paragraph" w:styleId="15">
    <w:name w:val="footnote text"/>
    <w:basedOn w:val="1"/>
    <w:link w:val="45"/>
    <w:semiHidden/>
    <w:unhideWhenUsed/>
    <w:qFormat/>
    <w:uiPriority w:val="99"/>
    <w:pPr>
      <w:spacing w:after="0" w:line="240" w:lineRule="auto"/>
    </w:pPr>
    <w:rPr>
      <w:sz w:val="20"/>
      <w:szCs w:val="20"/>
    </w:rPr>
  </w:style>
  <w:style w:type="paragraph" w:styleId="16">
    <w:name w:val="toc 1"/>
    <w:basedOn w:val="1"/>
    <w:next w:val="1"/>
    <w:autoRedefine/>
    <w:unhideWhenUsed/>
    <w:qFormat/>
    <w:uiPriority w:val="39"/>
    <w:pPr>
      <w:spacing w:after="100"/>
    </w:pPr>
  </w:style>
  <w:style w:type="paragraph" w:styleId="17">
    <w:name w:val="toc 2"/>
    <w:basedOn w:val="1"/>
    <w:next w:val="1"/>
    <w:autoRedefine/>
    <w:unhideWhenUsed/>
    <w:qFormat/>
    <w:uiPriority w:val="39"/>
    <w:pPr>
      <w:spacing w:after="100"/>
      <w:ind w:left="220"/>
    </w:pPr>
  </w:style>
  <w:style w:type="paragraph" w:styleId="18">
    <w:name w:val="annotation subject"/>
    <w:basedOn w:val="19"/>
    <w:next w:val="19"/>
    <w:link w:val="41"/>
    <w:semiHidden/>
    <w:unhideWhenUsed/>
    <w:qFormat/>
    <w:uiPriority w:val="99"/>
    <w:rPr>
      <w:b/>
      <w:bCs/>
    </w:rPr>
  </w:style>
  <w:style w:type="paragraph" w:styleId="19">
    <w:name w:val="annotation text"/>
    <w:basedOn w:val="1"/>
    <w:link w:val="40"/>
    <w:semiHidden/>
    <w:unhideWhenUsed/>
    <w:qFormat/>
    <w:uiPriority w:val="99"/>
    <w:pPr>
      <w:spacing w:line="240" w:lineRule="auto"/>
    </w:pPr>
    <w:rPr>
      <w:sz w:val="20"/>
      <w:szCs w:val="20"/>
    </w:rPr>
  </w:style>
  <w:style w:type="paragraph" w:styleId="20">
    <w:name w:val="Balloon Text"/>
    <w:basedOn w:val="1"/>
    <w:link w:val="32"/>
    <w:semiHidden/>
    <w:unhideWhenUsed/>
    <w:qFormat/>
    <w:uiPriority w:val="99"/>
    <w:pPr>
      <w:spacing w:after="0" w:line="240" w:lineRule="auto"/>
    </w:pPr>
    <w:rPr>
      <w:rFonts w:ascii="Lucida Grande" w:hAnsi="Lucida Grande" w:cs="Lucida Grande"/>
      <w:sz w:val="18"/>
      <w:szCs w:val="18"/>
    </w:rPr>
  </w:style>
  <w:style w:type="paragraph" w:styleId="21">
    <w:name w:val="header"/>
    <w:basedOn w:val="1"/>
    <w:link w:val="30"/>
    <w:unhideWhenUsed/>
    <w:qFormat/>
    <w:uiPriority w:val="0"/>
    <w:pPr>
      <w:tabs>
        <w:tab w:val="center" w:pos="4419"/>
        <w:tab w:val="right" w:pos="8838"/>
      </w:tabs>
      <w:spacing w:after="0" w:line="240" w:lineRule="auto"/>
    </w:pPr>
  </w:style>
  <w:style w:type="paragraph" w:styleId="22">
    <w:name w:val="Normal (Web)"/>
    <w:basedOn w:val="1"/>
    <w:unhideWhenUsed/>
    <w:qFormat/>
    <w:uiPriority w:val="99"/>
    <w:pPr>
      <w:spacing w:before="100" w:beforeAutospacing="1" w:after="100" w:afterAutospacing="1" w:line="240" w:lineRule="auto"/>
    </w:pPr>
    <w:rPr>
      <w:rFonts w:ascii="Times New Roman" w:hAnsi="Times New Roman" w:eastAsiaTheme="minorEastAsia"/>
      <w:sz w:val="24"/>
      <w:szCs w:val="24"/>
      <w:lang w:eastAsia="es-CO"/>
    </w:rPr>
  </w:style>
  <w:style w:type="paragraph" w:styleId="23">
    <w:name w:val="footer"/>
    <w:basedOn w:val="1"/>
    <w:link w:val="31"/>
    <w:unhideWhenUsed/>
    <w:qFormat/>
    <w:uiPriority w:val="99"/>
    <w:pPr>
      <w:tabs>
        <w:tab w:val="center" w:pos="4419"/>
        <w:tab w:val="right" w:pos="8838"/>
      </w:tabs>
      <w:spacing w:after="0" w:line="240" w:lineRule="auto"/>
    </w:pPr>
  </w:style>
  <w:style w:type="paragraph" w:styleId="24">
    <w:name w:val="Subtitle"/>
    <w:basedOn w:val="1"/>
    <w:next w:val="1"/>
    <w:qFormat/>
    <w:uiPriority w:val="0"/>
    <w:pPr>
      <w:keepNext/>
      <w:keepLines/>
      <w:spacing w:before="360" w:after="80"/>
    </w:pPr>
    <w:rPr>
      <w:rFonts w:ascii="Georgia" w:hAnsi="Georgia" w:eastAsia="Georgia" w:cs="Georgia"/>
      <w:i/>
      <w:color w:val="666666"/>
      <w:sz w:val="48"/>
      <w:szCs w:val="48"/>
    </w:rPr>
  </w:style>
  <w:style w:type="paragraph" w:styleId="25">
    <w:name w:val="Body Text"/>
    <w:basedOn w:val="1"/>
    <w:link w:val="53"/>
    <w:semiHidden/>
    <w:unhideWhenUsed/>
    <w:qFormat/>
    <w:uiPriority w:val="99"/>
    <w:pPr>
      <w:spacing w:after="120"/>
    </w:pPr>
  </w:style>
  <w:style w:type="paragraph" w:styleId="26">
    <w:name w:val="Title"/>
    <w:basedOn w:val="1"/>
    <w:next w:val="1"/>
    <w:qFormat/>
    <w:uiPriority w:val="0"/>
    <w:pPr>
      <w:keepNext/>
      <w:keepLines/>
      <w:spacing w:before="480" w:after="120"/>
    </w:pPr>
    <w:rPr>
      <w:b/>
      <w:sz w:val="72"/>
      <w:szCs w:val="72"/>
    </w:rPr>
  </w:style>
  <w:style w:type="table" w:styleId="27">
    <w:name w:val="Table Grid"/>
    <w:basedOn w:val="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
    <w:name w:val="Table Normal"/>
    <w:semiHidden/>
    <w:unhideWhenUsed/>
    <w:qFormat/>
    <w:uiPriority w:val="2"/>
    <w:pPr>
      <w:widowControl w:val="0"/>
      <w:autoSpaceDE w:val="0"/>
      <w:autoSpaceDN w:val="0"/>
    </w:pPr>
    <w:rPr>
      <w:rFonts w:asciiTheme="minorHAnsi" w:hAnsiTheme="minorHAnsi" w:eastAsiaTheme="minorHAnsi" w:cstheme="minorBidi"/>
      <w:lang w:val="en-US" w:eastAsia="en-US"/>
    </w:rPr>
    <w:tblPr>
      <w:tblCellMar>
        <w:top w:w="0" w:type="dxa"/>
        <w:left w:w="0" w:type="dxa"/>
        <w:bottom w:w="0" w:type="dxa"/>
        <w:right w:w="0" w:type="dxa"/>
      </w:tblCellMar>
    </w:tblPr>
  </w:style>
  <w:style w:type="paragraph" w:customStyle="1" w:styleId="29">
    <w:name w:val="Lista multicolor - Énfasis 11"/>
    <w:basedOn w:val="1"/>
    <w:qFormat/>
    <w:uiPriority w:val="34"/>
    <w:pPr>
      <w:ind w:left="720"/>
      <w:contextualSpacing/>
    </w:pPr>
  </w:style>
  <w:style w:type="character" w:customStyle="1" w:styleId="30">
    <w:name w:val="Encabezado Car"/>
    <w:basedOn w:val="8"/>
    <w:link w:val="21"/>
    <w:qFormat/>
    <w:uiPriority w:val="99"/>
  </w:style>
  <w:style w:type="character" w:customStyle="1" w:styleId="31">
    <w:name w:val="Pie de página Car"/>
    <w:basedOn w:val="8"/>
    <w:link w:val="23"/>
    <w:qFormat/>
    <w:uiPriority w:val="99"/>
  </w:style>
  <w:style w:type="character" w:customStyle="1" w:styleId="32">
    <w:name w:val="Texto de globo Car"/>
    <w:link w:val="20"/>
    <w:semiHidden/>
    <w:qFormat/>
    <w:uiPriority w:val="99"/>
    <w:rPr>
      <w:rFonts w:ascii="Lucida Grande" w:hAnsi="Lucida Grande" w:cs="Lucida Grande"/>
      <w:sz w:val="18"/>
      <w:szCs w:val="18"/>
    </w:rPr>
  </w:style>
  <w:style w:type="character" w:customStyle="1" w:styleId="33">
    <w:name w:val="Encabezado Car1"/>
    <w:qFormat/>
    <w:uiPriority w:val="0"/>
    <w:rPr>
      <w:rFonts w:ascii="Calibri" w:hAnsi="Calibri" w:eastAsia="Calibri"/>
      <w:sz w:val="22"/>
      <w:szCs w:val="22"/>
      <w:lang w:eastAsia="ar-SA"/>
    </w:rPr>
  </w:style>
  <w:style w:type="character" w:customStyle="1" w:styleId="34">
    <w:name w:val="Título 1 Car"/>
    <w:link w:val="2"/>
    <w:qFormat/>
    <w:uiPriority w:val="9"/>
    <w:rPr>
      <w:rFonts w:cs="Arial"/>
      <w:b/>
      <w:color w:val="262626"/>
      <w:sz w:val="28"/>
      <w:szCs w:val="24"/>
      <w:lang w:eastAsia="en-US"/>
    </w:rPr>
  </w:style>
  <w:style w:type="character" w:customStyle="1" w:styleId="35">
    <w:name w:val="Título 2 Car"/>
    <w:link w:val="3"/>
    <w:qFormat/>
    <w:uiPriority w:val="9"/>
    <w:rPr>
      <w:rFonts w:cs="Arial"/>
      <w:color w:val="262626"/>
      <w:sz w:val="22"/>
      <w:szCs w:val="24"/>
      <w:lang w:eastAsia="en-US"/>
    </w:rPr>
  </w:style>
  <w:style w:type="paragraph" w:styleId="36">
    <w:name w:val="List Paragraph"/>
    <w:basedOn w:val="1"/>
    <w:link w:val="37"/>
    <w:qFormat/>
    <w:uiPriority w:val="34"/>
    <w:pPr>
      <w:ind w:left="720"/>
      <w:contextualSpacing/>
    </w:pPr>
    <w:rPr>
      <w:rFonts w:asciiTheme="minorHAnsi" w:hAnsiTheme="minorHAnsi" w:eastAsiaTheme="minorHAnsi" w:cstheme="minorBidi"/>
    </w:rPr>
  </w:style>
  <w:style w:type="character" w:customStyle="1" w:styleId="37">
    <w:name w:val="Párrafo de lista Car"/>
    <w:link w:val="36"/>
    <w:qFormat/>
    <w:uiPriority w:val="34"/>
    <w:rPr>
      <w:rFonts w:asciiTheme="minorHAnsi" w:hAnsiTheme="minorHAnsi" w:eastAsiaTheme="minorHAnsi" w:cstheme="minorBidi"/>
      <w:sz w:val="22"/>
      <w:szCs w:val="22"/>
      <w:lang w:eastAsia="en-US"/>
    </w:rPr>
  </w:style>
  <w:style w:type="paragraph" w:customStyle="1" w:styleId="38">
    <w:name w:val="TOC Heading"/>
    <w:basedOn w:val="2"/>
    <w:next w:val="1"/>
    <w:unhideWhenUsed/>
    <w:qFormat/>
    <w:uiPriority w:val="39"/>
    <w:pPr>
      <w:keepNext/>
      <w:keepLines/>
      <w:spacing w:before="240" w:after="0" w:line="259" w:lineRule="auto"/>
      <w:jc w:val="left"/>
      <w:outlineLvl w:val="9"/>
    </w:pPr>
    <w:rPr>
      <w:rFonts w:asciiTheme="majorHAnsi" w:hAnsiTheme="majorHAnsi" w:eastAsiaTheme="majorEastAsia" w:cstheme="majorBidi"/>
      <w:b w:val="0"/>
      <w:color w:val="042349" w:themeColor="accent1" w:themeShade="BF"/>
      <w:sz w:val="32"/>
      <w:szCs w:val="32"/>
      <w:lang w:eastAsia="es-CO"/>
    </w:rPr>
  </w:style>
  <w:style w:type="table" w:customStyle="1" w:styleId="39">
    <w:name w:val="Tabla de cuadrícula 4 - Énfasis 11"/>
    <w:basedOn w:val="9"/>
    <w:qFormat/>
    <w:uiPriority w:val="49"/>
    <w:tblPr>
      <w:tblBorders>
        <w:top w:val="single" w:color="167AF2" w:themeColor="accent1" w:themeTint="99" w:sz="4" w:space="0"/>
        <w:left w:val="single" w:color="167AF2" w:themeColor="accent1" w:themeTint="99" w:sz="4" w:space="0"/>
        <w:bottom w:val="single" w:color="167AF2" w:themeColor="accent1" w:themeTint="99" w:sz="4" w:space="0"/>
        <w:right w:val="single" w:color="167AF2" w:themeColor="accent1" w:themeTint="99" w:sz="4" w:space="0"/>
        <w:insideH w:val="single" w:color="167AF2" w:themeColor="accent1" w:themeTint="99" w:sz="4" w:space="0"/>
        <w:insideV w:val="single" w:color="167AF2" w:themeColor="accent1" w:themeTint="99" w:sz="4" w:space="0"/>
      </w:tblBorders>
    </w:tblPr>
    <w:tblStylePr w:type="firstRow">
      <w:rPr>
        <w:b/>
        <w:bCs/>
        <w:color w:val="FFFFFF" w:themeColor="background1"/>
        <w14:textFill>
          <w14:solidFill>
            <w14:schemeClr w14:val="bg1"/>
          </w14:solidFill>
        </w14:textFill>
      </w:rPr>
      <w:tcPr>
        <w:tcBorders>
          <w:top w:val="single" w:color="052F61" w:themeColor="accent1" w:sz="4" w:space="0"/>
          <w:left w:val="single" w:color="052F61" w:themeColor="accent1" w:sz="4" w:space="0"/>
          <w:bottom w:val="single" w:color="052F61" w:themeColor="accent1" w:sz="4" w:space="0"/>
          <w:right w:val="single" w:color="052F61" w:themeColor="accent1" w:sz="4" w:space="0"/>
          <w:insideH w:val="nil"/>
          <w:insideV w:val="nil"/>
        </w:tcBorders>
        <w:shd w:val="clear" w:color="auto" w:fill="052F61" w:themeFill="accent1"/>
      </w:tcPr>
    </w:tblStylePr>
    <w:tblStylePr w:type="lastRow">
      <w:rPr>
        <w:b/>
        <w:bCs/>
      </w:rPr>
      <w:tcPr>
        <w:tcBorders>
          <w:top w:val="double" w:color="052F61" w:themeColor="accent1" w:sz="4" w:space="0"/>
        </w:tcBorders>
      </w:tcPr>
    </w:tblStylePr>
    <w:tblStylePr w:type="firstCol">
      <w:rPr>
        <w:b/>
        <w:bCs/>
      </w:rPr>
    </w:tblStylePr>
    <w:tblStylePr w:type="lastCol">
      <w:rPr>
        <w:b/>
        <w:bCs/>
      </w:rPr>
    </w:tblStylePr>
    <w:tblStylePr w:type="band1Vert">
      <w:tcPr>
        <w:shd w:val="clear" w:color="auto" w:fill="B1D2FA" w:themeFill="accent1" w:themeFillTint="33"/>
      </w:tcPr>
    </w:tblStylePr>
    <w:tblStylePr w:type="band1Horz">
      <w:tcPr>
        <w:shd w:val="clear" w:color="auto" w:fill="B1D2FA" w:themeFill="accent1" w:themeFillTint="33"/>
      </w:tcPr>
    </w:tblStylePr>
  </w:style>
  <w:style w:type="character" w:customStyle="1" w:styleId="40">
    <w:name w:val="Texto comentario Car"/>
    <w:basedOn w:val="8"/>
    <w:link w:val="19"/>
    <w:semiHidden/>
    <w:qFormat/>
    <w:uiPriority w:val="99"/>
    <w:rPr>
      <w:lang w:eastAsia="en-US"/>
    </w:rPr>
  </w:style>
  <w:style w:type="character" w:customStyle="1" w:styleId="41">
    <w:name w:val="Asunto del comentario Car"/>
    <w:basedOn w:val="40"/>
    <w:link w:val="18"/>
    <w:semiHidden/>
    <w:qFormat/>
    <w:uiPriority w:val="99"/>
    <w:rPr>
      <w:b/>
      <w:bCs/>
      <w:lang w:eastAsia="en-US"/>
    </w:rPr>
  </w:style>
  <w:style w:type="paragraph" w:styleId="42">
    <w:name w:val="No Spacing"/>
    <w:link w:val="43"/>
    <w:qFormat/>
    <w:uiPriority w:val="1"/>
    <w:pPr>
      <w:spacing w:after="200" w:line="276" w:lineRule="auto"/>
    </w:pPr>
    <w:rPr>
      <w:rFonts w:asciiTheme="minorHAnsi" w:hAnsiTheme="minorHAnsi" w:eastAsiaTheme="minorEastAsia" w:cstheme="minorBidi"/>
      <w:sz w:val="22"/>
      <w:szCs w:val="22"/>
      <w:lang w:val="es-CO" w:eastAsia="es-CO" w:bidi="ar-SA"/>
    </w:rPr>
  </w:style>
  <w:style w:type="character" w:customStyle="1" w:styleId="43">
    <w:name w:val="Sin espaciado Car"/>
    <w:basedOn w:val="8"/>
    <w:link w:val="42"/>
    <w:qFormat/>
    <w:uiPriority w:val="1"/>
    <w:rPr>
      <w:rFonts w:asciiTheme="minorHAnsi" w:hAnsiTheme="minorHAnsi" w:eastAsiaTheme="minorEastAsia" w:cstheme="minorBidi"/>
      <w:sz w:val="22"/>
      <w:szCs w:val="22"/>
      <w:lang w:eastAsia="es-CO"/>
    </w:rPr>
  </w:style>
  <w:style w:type="character" w:customStyle="1" w:styleId="44">
    <w:name w:val="Título 3 Car"/>
    <w:basedOn w:val="8"/>
    <w:link w:val="4"/>
    <w:qFormat/>
    <w:uiPriority w:val="9"/>
    <w:rPr>
      <w:rFonts w:asciiTheme="majorHAnsi" w:hAnsiTheme="majorHAnsi" w:eastAsiaTheme="majorEastAsia" w:cstheme="majorBidi"/>
      <w:b/>
      <w:bCs/>
      <w:color w:val="052F61" w:themeColor="accent1"/>
      <w:sz w:val="22"/>
      <w:szCs w:val="22"/>
      <w:lang w:eastAsia="en-US"/>
      <w14:textFill>
        <w14:solidFill>
          <w14:schemeClr w14:val="accent1"/>
        </w14:solidFill>
      </w14:textFill>
    </w:rPr>
  </w:style>
  <w:style w:type="character" w:customStyle="1" w:styleId="45">
    <w:name w:val="Texto nota pie Car"/>
    <w:basedOn w:val="8"/>
    <w:link w:val="15"/>
    <w:semiHidden/>
    <w:qFormat/>
    <w:uiPriority w:val="99"/>
    <w:rPr>
      <w:lang w:eastAsia="en-US"/>
    </w:rPr>
  </w:style>
  <w:style w:type="table" w:styleId="46">
    <w:name w:val="Light Grid Accent 3"/>
    <w:basedOn w:val="9"/>
    <w:qFormat/>
    <w:uiPriority w:val="62"/>
    <w:tblPr>
      <w:tblBorders>
        <w:top w:val="single" w:color="14967C" w:themeColor="accent3" w:sz="8" w:space="0"/>
        <w:left w:val="single" w:color="14967C" w:themeColor="accent3" w:sz="8" w:space="0"/>
        <w:bottom w:val="single" w:color="14967C" w:themeColor="accent3" w:sz="8" w:space="0"/>
        <w:right w:val="single" w:color="14967C" w:themeColor="accent3" w:sz="8" w:space="0"/>
        <w:insideH w:val="single" w:color="14967C" w:themeColor="accent3" w:sz="8" w:space="0"/>
        <w:insideV w:val="single" w:color="14967C" w:themeColor="accent3" w:sz="8" w:space="0"/>
      </w:tblBorders>
    </w:tblPr>
    <w:tblStylePr w:type="firstRow">
      <w:pPr>
        <w:spacing w:before="0" w:after="0" w:line="240" w:lineRule="auto"/>
      </w:pPr>
      <w:rPr>
        <w:rFonts w:asciiTheme="majorHAnsi" w:hAnsiTheme="majorHAnsi" w:eastAsiaTheme="majorEastAsia" w:cstheme="majorBidi"/>
        <w:b/>
        <w:bCs/>
      </w:rPr>
      <w:tcPr>
        <w:tcBorders>
          <w:top w:val="single" w:color="14967C" w:themeColor="accent3" w:sz="8" w:space="0"/>
          <w:left w:val="single" w:color="14967C" w:themeColor="accent3" w:sz="8" w:space="0"/>
          <w:bottom w:val="single" w:color="14967C" w:themeColor="accent3" w:sz="18" w:space="0"/>
          <w:right w:val="single" w:color="14967C" w:themeColor="accent3"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14967C" w:themeColor="accent3" w:sz="6" w:space="0"/>
          <w:left w:val="single" w:color="14967C" w:themeColor="accent3" w:sz="8" w:space="0"/>
          <w:bottom w:val="single" w:color="14967C" w:themeColor="accent3" w:sz="8" w:space="0"/>
          <w:right w:val="single" w:color="14967C" w:themeColor="accent3"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14967C" w:themeColor="accent3" w:sz="8" w:space="0"/>
          <w:left w:val="single" w:color="14967C" w:themeColor="accent3" w:sz="8" w:space="0"/>
          <w:bottom w:val="single" w:color="14967C" w:themeColor="accent3" w:sz="8" w:space="0"/>
          <w:right w:val="single" w:color="14967C" w:themeColor="accent3" w:sz="8" w:space="0"/>
        </w:tcBorders>
      </w:tcPr>
    </w:tblStylePr>
    <w:tblStylePr w:type="band1Vert">
      <w:tcPr>
        <w:tcBorders>
          <w:top w:val="single" w:color="14967C" w:themeColor="accent3" w:sz="8" w:space="0"/>
          <w:left w:val="single" w:color="14967C" w:themeColor="accent3" w:sz="8" w:space="0"/>
          <w:bottom w:val="single" w:color="14967C" w:themeColor="accent3" w:sz="8" w:space="0"/>
          <w:right w:val="single" w:color="14967C" w:themeColor="accent3" w:sz="8" w:space="0"/>
        </w:tcBorders>
        <w:shd w:val="clear" w:color="auto" w:fill="B4F5E8" w:themeFill="accent3" w:themeFillTint="3F"/>
      </w:tcPr>
    </w:tblStylePr>
    <w:tblStylePr w:type="band1Horz">
      <w:tcPr>
        <w:tcBorders>
          <w:top w:val="single" w:color="14967C" w:themeColor="accent3" w:sz="8" w:space="0"/>
          <w:left w:val="single" w:color="14967C" w:themeColor="accent3" w:sz="8" w:space="0"/>
          <w:bottom w:val="single" w:color="14967C" w:themeColor="accent3" w:sz="8" w:space="0"/>
          <w:right w:val="single" w:color="14967C" w:themeColor="accent3" w:sz="8" w:space="0"/>
          <w:insideV w:val="single" w:sz="8" w:space="0"/>
        </w:tcBorders>
        <w:shd w:val="clear" w:color="auto" w:fill="B4F5E8" w:themeFill="accent3" w:themeFillTint="3F"/>
      </w:tcPr>
    </w:tblStylePr>
    <w:tblStylePr w:type="band2Horz">
      <w:tcPr>
        <w:tcBorders>
          <w:top w:val="single" w:color="14967C" w:themeColor="accent3" w:sz="8" w:space="0"/>
          <w:left w:val="single" w:color="14967C" w:themeColor="accent3" w:sz="8" w:space="0"/>
          <w:bottom w:val="single" w:color="14967C" w:themeColor="accent3" w:sz="8" w:space="0"/>
          <w:right w:val="single" w:color="14967C" w:themeColor="accent3" w:sz="8" w:space="0"/>
          <w:insideV w:val="single" w:sz="8" w:space="0"/>
        </w:tcBorders>
      </w:tcPr>
    </w:tblStylePr>
  </w:style>
  <w:style w:type="paragraph" w:customStyle="1" w:styleId="47">
    <w:name w:val="Default"/>
    <w:qFormat/>
    <w:uiPriority w:val="0"/>
    <w:pPr>
      <w:autoSpaceDE w:val="0"/>
      <w:autoSpaceDN w:val="0"/>
      <w:adjustRightInd w:val="0"/>
      <w:spacing w:after="200" w:line="276" w:lineRule="auto"/>
    </w:pPr>
    <w:rPr>
      <w:rFonts w:ascii="Times New Roman" w:hAnsi="Times New Roman" w:eastAsia="Calibri" w:cs="Calibri"/>
      <w:color w:val="000000"/>
      <w:sz w:val="24"/>
      <w:szCs w:val="24"/>
      <w:lang w:val="es-CO" w:eastAsia="es-ES" w:bidi="ar-SA"/>
    </w:rPr>
  </w:style>
  <w:style w:type="character" w:customStyle="1" w:styleId="48">
    <w:name w:val="apple-converted-space"/>
    <w:basedOn w:val="8"/>
    <w:qFormat/>
    <w:uiPriority w:val="0"/>
  </w:style>
  <w:style w:type="paragraph" w:customStyle="1" w:styleId="49">
    <w:name w:val="HTML Top of Form"/>
    <w:basedOn w:val="1"/>
    <w:next w:val="1"/>
    <w:link w:val="50"/>
    <w:semiHidden/>
    <w:unhideWhenUsed/>
    <w:qFormat/>
    <w:uiPriority w:val="99"/>
    <w:pPr>
      <w:pBdr>
        <w:bottom w:val="single" w:color="auto" w:sz="6" w:space="1"/>
      </w:pBdr>
      <w:spacing w:after="0" w:line="240" w:lineRule="auto"/>
      <w:jc w:val="center"/>
    </w:pPr>
    <w:rPr>
      <w:rFonts w:ascii="Arial" w:hAnsi="Arial" w:eastAsia="Times New Roman" w:cs="Arial"/>
      <w:vanish/>
      <w:sz w:val="16"/>
      <w:szCs w:val="16"/>
      <w:lang w:eastAsia="es-CO"/>
    </w:rPr>
  </w:style>
  <w:style w:type="character" w:customStyle="1" w:styleId="50">
    <w:name w:val="z-Principio del formulario Car"/>
    <w:basedOn w:val="8"/>
    <w:link w:val="49"/>
    <w:semiHidden/>
    <w:qFormat/>
    <w:uiPriority w:val="99"/>
    <w:rPr>
      <w:rFonts w:ascii="Arial" w:hAnsi="Arial" w:eastAsia="Times New Roman" w:cs="Arial"/>
      <w:vanish/>
      <w:sz w:val="16"/>
      <w:szCs w:val="16"/>
      <w:lang w:eastAsia="es-CO"/>
    </w:rPr>
  </w:style>
  <w:style w:type="paragraph" w:customStyle="1" w:styleId="51">
    <w:name w:val="HTML Bottom of Form"/>
    <w:basedOn w:val="1"/>
    <w:next w:val="1"/>
    <w:link w:val="52"/>
    <w:semiHidden/>
    <w:unhideWhenUsed/>
    <w:qFormat/>
    <w:uiPriority w:val="99"/>
    <w:pPr>
      <w:pBdr>
        <w:top w:val="single" w:color="auto" w:sz="6" w:space="1"/>
      </w:pBdr>
      <w:spacing w:after="0" w:line="240" w:lineRule="auto"/>
      <w:jc w:val="center"/>
    </w:pPr>
    <w:rPr>
      <w:rFonts w:ascii="Arial" w:hAnsi="Arial" w:eastAsia="Times New Roman" w:cs="Arial"/>
      <w:vanish/>
      <w:sz w:val="16"/>
      <w:szCs w:val="16"/>
      <w:lang w:eastAsia="es-CO"/>
    </w:rPr>
  </w:style>
  <w:style w:type="character" w:customStyle="1" w:styleId="52">
    <w:name w:val="z-Final del formulario Car"/>
    <w:basedOn w:val="8"/>
    <w:link w:val="51"/>
    <w:semiHidden/>
    <w:qFormat/>
    <w:uiPriority w:val="99"/>
    <w:rPr>
      <w:rFonts w:ascii="Arial" w:hAnsi="Arial" w:eastAsia="Times New Roman" w:cs="Arial"/>
      <w:vanish/>
      <w:sz w:val="16"/>
      <w:szCs w:val="16"/>
      <w:lang w:eastAsia="es-CO"/>
    </w:rPr>
  </w:style>
  <w:style w:type="character" w:customStyle="1" w:styleId="53">
    <w:name w:val="Texto independiente Car"/>
    <w:basedOn w:val="8"/>
    <w:link w:val="25"/>
    <w:semiHidden/>
    <w:qFormat/>
    <w:uiPriority w:val="99"/>
    <w:rPr>
      <w:sz w:val="22"/>
      <w:szCs w:val="22"/>
      <w:lang w:eastAsia="en-US"/>
    </w:rPr>
  </w:style>
  <w:style w:type="paragraph" w:customStyle="1" w:styleId="54">
    <w:name w:val="Table Paragraph"/>
    <w:basedOn w:val="1"/>
    <w:qFormat/>
    <w:uiPriority w:val="1"/>
    <w:pPr>
      <w:widowControl w:val="0"/>
      <w:autoSpaceDE w:val="0"/>
      <w:autoSpaceDN w:val="0"/>
      <w:spacing w:after="0" w:line="240" w:lineRule="auto"/>
    </w:pPr>
    <w:rPr>
      <w:rFonts w:ascii="Times New Roman" w:hAnsi="Times New Roman" w:eastAsia="Times New Roman"/>
      <w:lang w:eastAsia="es-CO" w:bidi="es-CO"/>
    </w:rPr>
  </w:style>
  <w:style w:type="table" w:customStyle="1" w:styleId="55">
    <w:name w:val="_Style 55"/>
    <w:basedOn w:val="28"/>
    <w:qFormat/>
    <w:uiPriority w:val="0"/>
    <w:rPr>
      <w:rFonts w:ascii="Century Gothic" w:hAnsi="Century Gothic" w:eastAsia="Century Gothic" w:cs="Century Gothic"/>
    </w:rPr>
  </w:style>
  <w:style w:type="table" w:customStyle="1" w:styleId="56">
    <w:name w:val="_Style 56"/>
    <w:basedOn w:val="28"/>
    <w:qFormat/>
    <w:uiPriority w:val="0"/>
    <w:tblPr>
      <w:tblCellMar>
        <w:left w:w="115" w:type="dxa"/>
        <w:right w:w="115" w:type="dxa"/>
      </w:tblCellMar>
    </w:tblPr>
  </w:style>
  <w:style w:type="table" w:customStyle="1" w:styleId="57">
    <w:name w:val="_Style 57"/>
    <w:basedOn w:val="28"/>
    <w:qFormat/>
    <w:uiPriority w:val="0"/>
    <w:tblPr>
      <w:tblCellMar>
        <w:left w:w="115" w:type="dxa"/>
        <w:right w:w="115"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theme" Target="theme/theme1.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go:docsCustomData xmlns:go="http://customooxmlschemas.google.com/" roundtripDataSignature="AMtx7mj/GL40kySAWPf4kykIQr3IEtHDDQ==">AMUW2mVVImroiDz2D3qwCW3FCMPedfzO6zdUN3wZIa3sPey3Kk1UrbTrgjhU4WkfDWSFhOmjwbG5FsDZZcyQXrAggaep8h5RdLx7yeTi5PYdviU65paHIkGI4o1ubTsUqvI40BFm5JiB</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emplate>Normal</Template>
  <Pages>22</Pages>
  <Words>6088</Words>
  <Characters>33489</Characters>
  <Lines>279</Lines>
  <Paragraphs>78</Paragraphs>
  <TotalTime>97</TotalTime>
  <ScaleCrop>false</ScaleCrop>
  <LinksUpToDate>false</LinksUpToDate>
  <CharactersWithSpaces>39499</CharactersWithSpaces>
  <Application>WPS Office_12.2.0.23155_F1E327BC-269C-435d-A152-05C5408002CA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2024-07-11T14:41:00Z</dcterms:created>
  <dc:creator>ASTRID SUAREZ</dc:creator>
  <cp:lastModifiedBy>Sihomara Marquez Arboleda</cp:lastModifiedBy>
  <dcterms:modified xsi:type="dcterms:W3CDTF">2026-02-12T21:07:11Z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3082-12.2.0.23155</vt:lpwstr>
  </property>
  <property fmtid="{D5CDD505-2E9C-101B-9397-08002B2CF9AE}" pid="3" name="ICV">
    <vt:lpwstr>662676DB56114734A502E8A10AA992C7_13</vt:lpwstr>
  </property>
</Properties>
</file>